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123" w:rsidRDefault="002D0308" w:rsidP="002D0308">
      <w:pPr>
        <w:jc w:val="center"/>
        <w:rPr>
          <w:b/>
          <w:sz w:val="36"/>
          <w:lang w:val="ka-GE"/>
        </w:rPr>
      </w:pPr>
      <w:r w:rsidRPr="002D0308">
        <w:rPr>
          <w:b/>
          <w:sz w:val="36"/>
          <w:lang w:val="ka-GE"/>
        </w:rPr>
        <w:t xml:space="preserve">ტუბერკულოზი და </w:t>
      </w:r>
      <w:r w:rsidR="005D2565" w:rsidRPr="002D0308">
        <w:rPr>
          <w:b/>
          <w:sz w:val="36"/>
          <w:lang w:val="ka-GE"/>
        </w:rPr>
        <w:t>ფსიქო-სოციალური მხარდაჭერა</w:t>
      </w:r>
    </w:p>
    <w:p w:rsidR="00022AC4" w:rsidRPr="00022AC4" w:rsidRDefault="00022AC4" w:rsidP="00022AC4">
      <w:pPr>
        <w:pStyle w:val="Heading1"/>
        <w:numPr>
          <w:ilvl w:val="0"/>
          <w:numId w:val="1"/>
        </w:numPr>
        <w:rPr>
          <w:rFonts w:ascii="Sylfaen" w:hAnsi="Sylfaen"/>
          <w:lang w:val="ka-GE"/>
        </w:rPr>
      </w:pPr>
      <w:r w:rsidRPr="00022AC4">
        <w:rPr>
          <w:rFonts w:ascii="Sylfaen" w:hAnsi="Sylfaen"/>
          <w:lang w:val="ka-GE"/>
        </w:rPr>
        <w:t>შესავალი</w:t>
      </w:r>
    </w:p>
    <w:p w:rsidR="00BA7476" w:rsidRDefault="00022AC4" w:rsidP="00022AC4">
      <w:pPr>
        <w:rPr>
          <w:lang w:val="ka-GE"/>
        </w:rPr>
      </w:pPr>
      <w:r>
        <w:rPr>
          <w:lang w:val="ka-GE"/>
        </w:rPr>
        <w:t>ტუბერკულოზის, ისევე როგორც ნებისმიერი სხვა დაავადების გამოვლენა, რომელიც საჭიროებს მნიშვნელოვან/გრძელვადიან მკურნალობას და დაკავშირებულია ცხოვრების სტილის</w:t>
      </w:r>
      <w:r w:rsidR="00430780">
        <w:rPr>
          <w:lang w:val="ka-GE"/>
        </w:rPr>
        <w:t>/ყოველდღიური რუთინის</w:t>
      </w:r>
      <w:r>
        <w:rPr>
          <w:lang w:val="ka-GE"/>
        </w:rPr>
        <w:t xml:space="preserve"> ცვლილებასთან, ხშირად იწვევს სტრესს და მასთან დაკავშირებულ მალადაპტურ ქცევას. ამ ქცევამ კი შესაძლოა გამოიწვიოს ბენეფიციარის ან მისი გარშემომყოფების ჯანმრთელობისთვის პირდაპირი და არაპირდაპირი ზიანი.</w:t>
      </w:r>
      <w:r w:rsidR="00BA7476">
        <w:rPr>
          <w:lang w:val="ka-GE"/>
        </w:rPr>
        <w:t xml:space="preserve"> ქცევის გარდა, დაავადებასთან ასოცირებული დისტრესი, პირდაპირ მოქმედებს იმუნურ სისტემაზე, რაც ახანგრძლივებს გამოჯანმრთელების პროცესს და აქვეითებს ცხოვრების ხარისხს.</w:t>
      </w:r>
      <w:r>
        <w:rPr>
          <w:lang w:val="ka-GE"/>
        </w:rPr>
        <w:t xml:space="preserve"> სწორედ ამიტომ უმნიშვნელოვანესია ისეთი ფსიქო-სოციალური მხარდაჭერა, რომელიც უზრუნველყოფს ბენეფიციარის და მის გარშემო მყოფი სოციალური სისტემის ადაპტაციას ტუბერკულოზის დიაგნოსტიკა, მკურნალობა და რეაბილიტაციასთან დაკავშირებულ ცვლილებებთან. ამ მხარდაჭერის საბოლოო მიზანია ბენეფიციარის სოციალური ფუნქციონირების </w:t>
      </w:r>
      <w:r w:rsidR="00430780">
        <w:rPr>
          <w:lang w:val="ka-GE"/>
        </w:rPr>
        <w:t>აღდგენა</w:t>
      </w:r>
      <w:r>
        <w:rPr>
          <w:lang w:val="ka-GE"/>
        </w:rPr>
        <w:t xml:space="preserve"> და შეიძლება მოიცავდეს</w:t>
      </w:r>
      <w:r w:rsidR="00430780">
        <w:rPr>
          <w:lang w:val="ka-GE"/>
        </w:rPr>
        <w:t xml:space="preserve"> სხვადასხვა მხარდამჭერ და გაძლიერებისკენ მიმართულ ღონისძიებებს დაავადების გამოვლენა/დიაგნოსტიკის, მკურნალობის და რეაბილიტაციის ეტაპ</w:t>
      </w:r>
      <w:r w:rsidR="00BA7476">
        <w:rPr>
          <w:lang w:val="ka-GE"/>
        </w:rPr>
        <w:t>ებ</w:t>
      </w:r>
      <w:r w:rsidR="00430780">
        <w:rPr>
          <w:lang w:val="ka-GE"/>
        </w:rPr>
        <w:t>ზე. ჯანდაცვის მსოფლიო ორგანიზაციის ჯანმრთელობის განმარტების და მისი მიდგომების თანახმად, ბენეფიციართან მუშაობა უნდა ხდებოდეს ჰოლისტური ანუ ბიო-ფსიქო-სოციალური მიდგომით და სამედიცინო ზრუნვის გარდა მოიცავდეს ფსიქო-სოციალურ კომპონენტსაც ჩარევის ყველა ეტაპზე.</w:t>
      </w:r>
    </w:p>
    <w:p w:rsidR="00BA7476" w:rsidRDefault="00BA7476" w:rsidP="00022AC4">
      <w:pPr>
        <w:rPr>
          <w:lang w:val="ka-GE"/>
        </w:rPr>
      </w:pPr>
      <w:r>
        <w:rPr>
          <w:lang w:val="ka-GE"/>
        </w:rPr>
        <w:t>ქვემოთ მოცემულ თავებში, აღწერილია ფსიქო-სოციალური დახმარების ტიპები და სოციალური მუშაკის როლი ტუბერკულოზთან დაკავშირებული ინტერვენციის სხვადასხვა ეტაპზე.</w:t>
      </w:r>
    </w:p>
    <w:p w:rsidR="002D0308" w:rsidRDefault="002D0308" w:rsidP="002D0308">
      <w:pPr>
        <w:pStyle w:val="Heading1"/>
        <w:numPr>
          <w:ilvl w:val="0"/>
          <w:numId w:val="1"/>
        </w:numPr>
        <w:rPr>
          <w:rFonts w:ascii="Sylfaen" w:hAnsi="Sylfaen"/>
          <w:lang w:val="ka-GE"/>
        </w:rPr>
      </w:pPr>
      <w:r>
        <w:rPr>
          <w:rFonts w:ascii="Sylfaen" w:hAnsi="Sylfaen"/>
          <w:lang w:val="ka-GE"/>
        </w:rPr>
        <w:t>გამოვლენა</w:t>
      </w:r>
    </w:p>
    <w:p w:rsidR="003B0B6C" w:rsidRDefault="002D0308" w:rsidP="002D0308">
      <w:pPr>
        <w:rPr>
          <w:lang w:val="ka-GE"/>
        </w:rPr>
      </w:pPr>
      <w:r>
        <w:rPr>
          <w:lang w:val="ka-GE"/>
        </w:rPr>
        <w:t>გამოვლენაში სოციალურ მუშაკებს აქტიური როლი აქვთ ვინაიდან ისინი მუშაობენ მაღალი რისკის მქონე ადამიანებთან. ოჯახის ან ინდივიდის შეფასებისას,</w:t>
      </w:r>
      <w:r w:rsidR="003B0B6C">
        <w:rPr>
          <w:lang w:val="ka-GE"/>
        </w:rPr>
        <w:t xml:space="preserve"> ან მათთან ინტერვენციის ფარგლებში შეხვედრისას</w:t>
      </w:r>
      <w:r>
        <w:rPr>
          <w:lang w:val="ka-GE"/>
        </w:rPr>
        <w:t xml:space="preserve"> სოციალური მუშაკი შესაძლოა დაეხმაროს ბენეფიციარს</w:t>
      </w:r>
      <w:r w:rsidR="003B0B6C">
        <w:rPr>
          <w:lang w:val="ka-GE"/>
        </w:rPr>
        <w:t xml:space="preserve"> და მათ ოჯახს შემდეგში:</w:t>
      </w:r>
    </w:p>
    <w:p w:rsidR="003B0B6C" w:rsidRDefault="002D0308" w:rsidP="003B0B6C">
      <w:pPr>
        <w:pStyle w:val="ListParagraph"/>
        <w:numPr>
          <w:ilvl w:val="0"/>
          <w:numId w:val="4"/>
        </w:numPr>
        <w:rPr>
          <w:lang w:val="ka-GE"/>
        </w:rPr>
      </w:pPr>
      <w:r w:rsidRPr="003B0B6C">
        <w:rPr>
          <w:lang w:val="ka-GE"/>
        </w:rPr>
        <w:t>საეჭვო სიმპტომების</w:t>
      </w:r>
      <w:r w:rsidR="003B0B6C" w:rsidRPr="003B0B6C">
        <w:rPr>
          <w:lang w:val="ka-GE"/>
        </w:rPr>
        <w:t xml:space="preserve"> აღმოჩენაში,</w:t>
      </w:r>
      <w:r w:rsidRPr="003B0B6C">
        <w:rPr>
          <w:lang w:val="ka-GE"/>
        </w:rPr>
        <w:t xml:space="preserve"> გააზრებაში და გადაამისამართოს პირველადი ჯანდაცვის სისტემაში კონსულტაციისთვის</w:t>
      </w:r>
      <w:r w:rsidR="003B0B6C">
        <w:rPr>
          <w:lang w:val="ka-GE"/>
        </w:rPr>
        <w:t>;</w:t>
      </w:r>
    </w:p>
    <w:p w:rsidR="003B0B6C" w:rsidRDefault="002D0308" w:rsidP="003B0B6C">
      <w:pPr>
        <w:pStyle w:val="ListParagraph"/>
        <w:numPr>
          <w:ilvl w:val="0"/>
          <w:numId w:val="4"/>
        </w:numPr>
        <w:rPr>
          <w:lang w:val="ka-GE"/>
        </w:rPr>
      </w:pPr>
      <w:r w:rsidRPr="003B0B6C">
        <w:rPr>
          <w:lang w:val="ka-GE"/>
        </w:rPr>
        <w:t xml:space="preserve">იმუშაოს ოჯახის წევრებთან, ბენეფიციარის მოტივირების და მხარდაჭერის მიზნით, რათა მან ბოლომდე მიიყვანოს </w:t>
      </w:r>
      <w:r w:rsidR="003B0B6C">
        <w:rPr>
          <w:lang w:val="ka-GE"/>
        </w:rPr>
        <w:t xml:space="preserve">დიაგნოსტირების და მკურნალობაში ჩართვის </w:t>
      </w:r>
      <w:r w:rsidRPr="003B0B6C">
        <w:rPr>
          <w:lang w:val="ka-GE"/>
        </w:rPr>
        <w:t>პროცესი</w:t>
      </w:r>
      <w:r w:rsidR="003B0B6C">
        <w:rPr>
          <w:lang w:val="ka-GE"/>
        </w:rPr>
        <w:t>;</w:t>
      </w:r>
    </w:p>
    <w:p w:rsidR="002D0308" w:rsidRPr="003B0B6C" w:rsidRDefault="003B0B6C" w:rsidP="003B0B6C">
      <w:pPr>
        <w:pStyle w:val="ListParagraph"/>
        <w:numPr>
          <w:ilvl w:val="0"/>
          <w:numId w:val="4"/>
        </w:numPr>
        <w:rPr>
          <w:lang w:val="ka-GE"/>
        </w:rPr>
      </w:pPr>
      <w:r w:rsidRPr="003B0B6C">
        <w:rPr>
          <w:lang w:val="ka-GE"/>
        </w:rPr>
        <w:lastRenderedPageBreak/>
        <w:t>ასევე გაუზიაროს რჩევები</w:t>
      </w:r>
      <w:r>
        <w:rPr>
          <w:lang w:val="ka-GE"/>
        </w:rPr>
        <w:t xml:space="preserve"> ბენეფიციარს და მის ოჯახს</w:t>
      </w:r>
      <w:r w:rsidRPr="003B0B6C">
        <w:rPr>
          <w:lang w:val="ka-GE"/>
        </w:rPr>
        <w:t>, დაავადების შესაძლო გავრცელების თავიდან აცილების მარტივი გზების შესახებ (მაგ. ხშირი განიავება და მსგავსი ღონისძიებები, რომელიც არ მოიცავს სამედიცინო ჩარევას და არ კვეთს ექიმის კომპეტენციას).</w:t>
      </w:r>
    </w:p>
    <w:p w:rsidR="002D0308" w:rsidRDefault="002D0308" w:rsidP="002D0308">
      <w:pPr>
        <w:rPr>
          <w:lang w:val="ka-GE"/>
        </w:rPr>
      </w:pPr>
      <w:r>
        <w:rPr>
          <w:lang w:val="ka-GE"/>
        </w:rPr>
        <w:t>ამ პროცესში შესაძლოა ჩაერთონ შემდეგი სოციალური მუშაკები:</w:t>
      </w:r>
    </w:p>
    <w:p w:rsidR="002D0308" w:rsidRDefault="002D0308" w:rsidP="002D0308">
      <w:pPr>
        <w:pStyle w:val="ListParagraph"/>
        <w:numPr>
          <w:ilvl w:val="0"/>
          <w:numId w:val="2"/>
        </w:numPr>
        <w:rPr>
          <w:lang w:val="ka-GE"/>
        </w:rPr>
      </w:pPr>
      <w:r>
        <w:rPr>
          <w:lang w:val="ka-GE"/>
        </w:rPr>
        <w:t>სახელმწიფო სოციალური მუშაკები (სოციალური მომსახურების სააგენტო, პრობაცია და სასჯელაღსრულება</w:t>
      </w:r>
      <w:r w:rsidR="003B0B6C">
        <w:rPr>
          <w:lang w:val="ka-GE"/>
        </w:rPr>
        <w:t>, სხვა</w:t>
      </w:r>
      <w:r>
        <w:rPr>
          <w:lang w:val="ka-GE"/>
        </w:rPr>
        <w:t>)</w:t>
      </w:r>
    </w:p>
    <w:p w:rsidR="002D0308" w:rsidRDefault="002D0308" w:rsidP="002D0308">
      <w:pPr>
        <w:pStyle w:val="ListParagraph"/>
        <w:numPr>
          <w:ilvl w:val="0"/>
          <w:numId w:val="2"/>
        </w:numPr>
        <w:rPr>
          <w:lang w:val="ka-GE"/>
        </w:rPr>
      </w:pPr>
      <w:r>
        <w:rPr>
          <w:lang w:val="ka-GE"/>
        </w:rPr>
        <w:t>არასამთავრობო ორგანიზაციებში მომუშავე სოციალური მუშაკები, რომლებიც მუშაობენ ტუბერკულოზის მაღალი რისკის მქონე ჯგუფებთან (აივ დადებითები, წამალდამოკიდებული პირები და ა.შ.);</w:t>
      </w:r>
    </w:p>
    <w:p w:rsidR="002D0308" w:rsidRDefault="002D0308" w:rsidP="002D0308">
      <w:pPr>
        <w:pStyle w:val="Heading1"/>
        <w:numPr>
          <w:ilvl w:val="0"/>
          <w:numId w:val="1"/>
        </w:numPr>
        <w:rPr>
          <w:rFonts w:ascii="Sylfaen" w:hAnsi="Sylfaen"/>
          <w:lang w:val="ka-GE"/>
        </w:rPr>
      </w:pPr>
      <w:r>
        <w:rPr>
          <w:rFonts w:ascii="Sylfaen" w:hAnsi="Sylfaen"/>
          <w:lang w:val="ka-GE"/>
        </w:rPr>
        <w:t>დიაგნოსტიკა და მკურნალობა</w:t>
      </w:r>
    </w:p>
    <w:p w:rsidR="003B0B6C" w:rsidRDefault="004A71F5" w:rsidP="003B0B6C">
      <w:pPr>
        <w:rPr>
          <w:lang w:val="ka-GE"/>
        </w:rPr>
      </w:pPr>
      <w:r>
        <w:rPr>
          <w:lang w:val="ka-GE"/>
        </w:rPr>
        <w:t>დიაგნოსტიკის და მკურნალობისას ბენეფიციარის ფსიქო-სოციალური მხარდაჭერა კიდევ უფრო მნიშვნელოვანი ხდება. დიაგნოსტიკის შემდეგ ბენეფიციარს უწევს ისეთი ბიო-ფსიქო-სოციალური გამოწვევების დაძლევა როგორიცაა:</w:t>
      </w:r>
    </w:p>
    <w:p w:rsidR="004A71F5" w:rsidRDefault="004A71F5" w:rsidP="004A71F5">
      <w:pPr>
        <w:pStyle w:val="ListParagraph"/>
        <w:numPr>
          <w:ilvl w:val="0"/>
          <w:numId w:val="5"/>
        </w:numPr>
        <w:rPr>
          <w:lang w:val="ka-GE"/>
        </w:rPr>
      </w:pPr>
      <w:r>
        <w:rPr>
          <w:lang w:val="ka-GE"/>
        </w:rPr>
        <w:t>მკურნალობის გვერდითი მოვლენები;</w:t>
      </w:r>
    </w:p>
    <w:p w:rsidR="004A71F5" w:rsidRPr="004A71F5" w:rsidRDefault="004A71F5" w:rsidP="004A71F5">
      <w:pPr>
        <w:pStyle w:val="ListParagraph"/>
        <w:numPr>
          <w:ilvl w:val="0"/>
          <w:numId w:val="5"/>
        </w:numPr>
        <w:rPr>
          <w:lang w:val="ka-GE"/>
        </w:rPr>
      </w:pPr>
      <w:r>
        <w:rPr>
          <w:lang w:val="ka-GE"/>
        </w:rPr>
        <w:t>ტუბერკულოზის ან თანმხლები დაავადების სიმპტომები;</w:t>
      </w:r>
    </w:p>
    <w:p w:rsidR="004A71F5" w:rsidRDefault="004A71F5" w:rsidP="004A71F5">
      <w:pPr>
        <w:pStyle w:val="ListParagraph"/>
        <w:numPr>
          <w:ilvl w:val="0"/>
          <w:numId w:val="5"/>
        </w:numPr>
        <w:rPr>
          <w:lang w:val="ka-GE"/>
        </w:rPr>
      </w:pPr>
      <w:r>
        <w:rPr>
          <w:lang w:val="ka-GE"/>
        </w:rPr>
        <w:t>რიგ შემთხვევაში ჰოსპიტალიზაცია და ჩვეული სოციალური გარემოსგან იზოლაცია;</w:t>
      </w:r>
      <w:bookmarkStart w:id="0" w:name="_GoBack"/>
      <w:bookmarkEnd w:id="0"/>
    </w:p>
    <w:p w:rsidR="004A71F5" w:rsidRDefault="004A71F5" w:rsidP="004A71F5">
      <w:pPr>
        <w:pStyle w:val="ListParagraph"/>
        <w:numPr>
          <w:ilvl w:val="0"/>
          <w:numId w:val="5"/>
        </w:numPr>
        <w:rPr>
          <w:lang w:val="ka-GE"/>
        </w:rPr>
      </w:pPr>
      <w:r>
        <w:rPr>
          <w:lang w:val="ka-GE"/>
        </w:rPr>
        <w:t>ცვლილებები ოჯახის ჰომეოსტაზში, ზოგ შემთხვევებში ოჯახის წევრებს შორის კომუნიკაციის პრობლემები;</w:t>
      </w:r>
    </w:p>
    <w:p w:rsidR="004A71F5" w:rsidRDefault="004A71F5" w:rsidP="004A71F5">
      <w:pPr>
        <w:pStyle w:val="ListParagraph"/>
        <w:numPr>
          <w:ilvl w:val="0"/>
          <w:numId w:val="5"/>
        </w:numPr>
        <w:rPr>
          <w:lang w:val="ka-GE"/>
        </w:rPr>
      </w:pPr>
      <w:r>
        <w:rPr>
          <w:lang w:val="ka-GE"/>
        </w:rPr>
        <w:t>სამსახურის/შემოსავლის მომტან საქმიანობაზე დროებით უარის თქმა, შესაბამისი ფინანსური პრობლემები და ოჯახის წევრების ბაზისური მოთხოვნილებების პრობლემები;</w:t>
      </w:r>
    </w:p>
    <w:p w:rsidR="004A71F5" w:rsidRDefault="004A71F5" w:rsidP="004A71F5">
      <w:pPr>
        <w:pStyle w:val="ListParagraph"/>
        <w:numPr>
          <w:ilvl w:val="0"/>
          <w:numId w:val="5"/>
        </w:numPr>
        <w:rPr>
          <w:lang w:val="ka-GE"/>
        </w:rPr>
      </w:pPr>
      <w:r>
        <w:rPr>
          <w:lang w:val="ka-GE"/>
        </w:rPr>
        <w:t>სოციალური სტიგმა, რომელიც აზიანებს როგორც ბენეფიციარს ასევე მისი ოჯახის წევრებს;</w:t>
      </w:r>
    </w:p>
    <w:p w:rsidR="004A71F5" w:rsidRDefault="004A71F5" w:rsidP="004A71F5">
      <w:pPr>
        <w:rPr>
          <w:lang w:val="ka-GE"/>
        </w:rPr>
      </w:pPr>
      <w:r>
        <w:rPr>
          <w:lang w:val="ka-GE"/>
        </w:rPr>
        <w:t xml:space="preserve">სოციალური მუშაკის როლი ამ გამოწვევების დაძლევის ხელშეწყობაა. </w:t>
      </w:r>
      <w:r w:rsidR="00CE3463">
        <w:rPr>
          <w:lang w:val="ka-GE"/>
        </w:rPr>
        <w:t>ის მუშაობს ბენეფიციართან შემთხვევის მართვის პრინციპით და კოორდინაციას უწევს ყველა დახმარებას, რომელიც მიმართულია ბენეფიციარის ბიო-ფსიქო-სოციალური ფუნქციონირების გაუმჯობესებისკენ. კერძოდ,</w:t>
      </w:r>
    </w:p>
    <w:p w:rsidR="00CE3463" w:rsidRDefault="00CE3463" w:rsidP="00CE3463">
      <w:pPr>
        <w:pStyle w:val="ListParagraph"/>
        <w:numPr>
          <w:ilvl w:val="0"/>
          <w:numId w:val="6"/>
        </w:numPr>
        <w:rPr>
          <w:lang w:val="ka-GE"/>
        </w:rPr>
      </w:pPr>
      <w:r>
        <w:rPr>
          <w:lang w:val="ka-GE"/>
        </w:rPr>
        <w:t>აფასებს ბენეფიციარის ფსიქო-სოციალურ პრობლემებს (მათ შორის პრობლემებს, რომელიც პირდაპირ უკავშირდება დამყოლობას);</w:t>
      </w:r>
    </w:p>
    <w:p w:rsidR="00CE3463" w:rsidRDefault="00CE3463" w:rsidP="00CE3463">
      <w:pPr>
        <w:pStyle w:val="ListParagraph"/>
        <w:numPr>
          <w:ilvl w:val="0"/>
          <w:numId w:val="6"/>
        </w:numPr>
        <w:rPr>
          <w:lang w:val="ka-GE"/>
        </w:rPr>
      </w:pPr>
      <w:r>
        <w:rPr>
          <w:lang w:val="ka-GE"/>
        </w:rPr>
        <w:t>საჭიროების შემთხვევაში</w:t>
      </w:r>
      <w:r w:rsidR="003E4B8F">
        <w:rPr>
          <w:lang w:val="ka-GE"/>
        </w:rPr>
        <w:t xml:space="preserve"> აკავშირებს და</w:t>
      </w:r>
      <w:r>
        <w:rPr>
          <w:lang w:val="ka-GE"/>
        </w:rPr>
        <w:t xml:space="preserve"> ამისამართებს დამხმარე სერვისებთან ან პროგრამებთან</w:t>
      </w:r>
      <w:r w:rsidR="007D5F27">
        <w:rPr>
          <w:lang w:val="ka-GE"/>
        </w:rPr>
        <w:t xml:space="preserve"> (მაგ. სოციალური მომსახურების სააგენტოს პროგრამები, ცენტრალური და მუნიციპალური სოციალური პროგრამები, </w:t>
      </w:r>
      <w:r w:rsidR="007D5F27">
        <w:rPr>
          <w:lang w:val="ka-GE"/>
        </w:rPr>
        <w:lastRenderedPageBreak/>
        <w:t>საზოგადოებრივი ორგანიზაციების მიერ განხორციელებული სოციალური მომსახურება, ფსიქოლოგის კონსულტაციები და ა.შ.)</w:t>
      </w:r>
      <w:r>
        <w:rPr>
          <w:lang w:val="ka-GE"/>
        </w:rPr>
        <w:t>;</w:t>
      </w:r>
    </w:p>
    <w:p w:rsidR="00460ABC" w:rsidRPr="00460ABC" w:rsidRDefault="00CE3463" w:rsidP="00460ABC">
      <w:pPr>
        <w:pStyle w:val="ListParagraph"/>
        <w:numPr>
          <w:ilvl w:val="0"/>
          <w:numId w:val="6"/>
        </w:numPr>
        <w:rPr>
          <w:lang w:val="ka-GE"/>
        </w:rPr>
      </w:pPr>
      <w:r>
        <w:rPr>
          <w:lang w:val="ka-GE"/>
        </w:rPr>
        <w:t>უწევს კონსულტირებას ფსიქო-სოციალურ საკითხებში და ექიმთან შეთანხმებით ფიზიკური ჯანმრთელობის საკითხებში;</w:t>
      </w:r>
    </w:p>
    <w:p w:rsidR="00CE3463" w:rsidRDefault="00CE3463" w:rsidP="00CE3463">
      <w:pPr>
        <w:pStyle w:val="ListParagraph"/>
        <w:numPr>
          <w:ilvl w:val="0"/>
          <w:numId w:val="6"/>
        </w:numPr>
        <w:rPr>
          <w:lang w:val="ka-GE"/>
        </w:rPr>
      </w:pPr>
      <w:r>
        <w:rPr>
          <w:lang w:val="ka-GE"/>
        </w:rPr>
        <w:t>ეხმარება მხარდამჭერი სოციალური გარემოს შექმნაში: მუშაობს ბენეფიციარის ოჯახის წევრებთან და საჭიროების შემთხვევაში სხვა სოციალურ სისტემებთან (სკოლა, სამსახური, სამეზობლო, თემი და ა.შ.); ასევე ეხმარება ბენეფიციარს დაამყაროს ახალი, მკურნალობისთვის წამახალისებელი კავშირები (მაგ. გამოჯანმრთელებული პაციენტებთან დაკავშირება თანასწორის დახმარების ფორმატით /</w:t>
      </w:r>
      <w:r>
        <w:t xml:space="preserve">Peer support/, </w:t>
      </w:r>
      <w:r>
        <w:rPr>
          <w:lang w:val="ka-GE"/>
        </w:rPr>
        <w:t>ან/და პაციენტთა თვითდახმარების ჯგუფები).</w:t>
      </w:r>
    </w:p>
    <w:p w:rsidR="00CE3463" w:rsidRDefault="00CE3463" w:rsidP="00CE3463">
      <w:pPr>
        <w:pStyle w:val="ListParagraph"/>
        <w:numPr>
          <w:ilvl w:val="0"/>
          <w:numId w:val="6"/>
        </w:numPr>
        <w:rPr>
          <w:lang w:val="ka-GE"/>
        </w:rPr>
      </w:pPr>
      <w:r>
        <w:rPr>
          <w:lang w:val="ka-GE"/>
        </w:rPr>
        <w:t>სხვა სპეციალისტებთან ერთად აკეთებს საგანმანათლებლო და თერაპიული ჯგუფების ორგანიზება/ადმინისტრირებას ან/და ფასილიტაციას (შესაძლო თემები: სტრესის მართვა, კონსტრუქციული კომუნიკაცია და ა.შ.)</w:t>
      </w:r>
    </w:p>
    <w:p w:rsidR="007D5F27" w:rsidRPr="00CE3463" w:rsidRDefault="007D5F27" w:rsidP="00CE3463">
      <w:pPr>
        <w:pStyle w:val="ListParagraph"/>
        <w:numPr>
          <w:ilvl w:val="0"/>
          <w:numId w:val="6"/>
        </w:numPr>
        <w:rPr>
          <w:lang w:val="ka-GE"/>
        </w:rPr>
      </w:pPr>
      <w:r>
        <w:rPr>
          <w:lang w:val="ka-GE"/>
        </w:rPr>
        <w:t>მკურნალობის დასრულებამდე 2 თვით ადრე იწყებს მუშაობას ბენეფიციართან და მის ოჯახთან მკურნალობის დასრულებისთვის და სოციალური ინტეგრაციისთვის (მათ შორის შესაძლოა მოიცავდეს დასაქმებისკენ მიმართულ ღონისძიებებს).</w:t>
      </w:r>
    </w:p>
    <w:p w:rsidR="004A71F5" w:rsidRPr="004A71F5" w:rsidRDefault="00CE3463" w:rsidP="004A71F5">
      <w:pPr>
        <w:rPr>
          <w:lang w:val="ka-GE"/>
        </w:rPr>
      </w:pPr>
      <w:r>
        <w:rPr>
          <w:lang w:val="ka-GE"/>
        </w:rPr>
        <w:t>ამ საქმიანობას ახორციელებს ტუბერკულოზის პროგრამის სოციალური მუშაკი. საჭიროების შემთხვევაში ის ამყარებს მჭიდრო კავშირს სოციალური მომსახურების სააგენტოს, სასჯელაღსრულების სისტემის ან სხვა სოციალურ მუშაკთან, რომელიც მუშაობს ბენეფიციართან</w:t>
      </w:r>
      <w:r w:rsidR="007D5F27">
        <w:rPr>
          <w:lang w:val="ka-GE"/>
        </w:rPr>
        <w:t xml:space="preserve"> (ასეთის არსებობის შემთხვევაში)</w:t>
      </w:r>
      <w:r>
        <w:rPr>
          <w:lang w:val="ka-GE"/>
        </w:rPr>
        <w:t>, რათა მოხდეს სხვადასხვა მომსახურების კოორდინაცია და სინერგია და თავიდან იქნეს აცილებული დუბლირება ან კონტრპროდუქტიული ჩარევა.</w:t>
      </w:r>
    </w:p>
    <w:p w:rsidR="00BA7476" w:rsidRDefault="00BA7476" w:rsidP="00BA7476">
      <w:pPr>
        <w:rPr>
          <w:lang w:val="ka-GE"/>
        </w:rPr>
      </w:pPr>
    </w:p>
    <w:p w:rsidR="00BA7476" w:rsidRPr="00BA7476" w:rsidRDefault="007D5F27" w:rsidP="00BA7476">
      <w:pPr>
        <w:pStyle w:val="Heading1"/>
        <w:numPr>
          <w:ilvl w:val="0"/>
          <w:numId w:val="1"/>
        </w:numPr>
        <w:rPr>
          <w:rFonts w:ascii="Sylfaen" w:hAnsi="Sylfaen"/>
          <w:lang w:val="ka-GE"/>
        </w:rPr>
      </w:pPr>
      <w:r>
        <w:rPr>
          <w:rFonts w:ascii="Sylfaen" w:hAnsi="Sylfaen"/>
          <w:lang w:val="ka-GE"/>
        </w:rPr>
        <w:t xml:space="preserve">მკურნალობის შემდგომი </w:t>
      </w:r>
      <w:r w:rsidR="00BA7476" w:rsidRPr="00BA7476">
        <w:rPr>
          <w:rFonts w:ascii="Sylfaen" w:hAnsi="Sylfaen"/>
          <w:lang w:val="ka-GE"/>
        </w:rPr>
        <w:t>ფსიქოლოგიური რეაბილიტაცია და სოციალური ინტეგრაცია</w:t>
      </w:r>
    </w:p>
    <w:p w:rsidR="007D5F27" w:rsidRDefault="007D5F27" w:rsidP="00BA7476">
      <w:pPr>
        <w:rPr>
          <w:lang w:val="ka-GE"/>
        </w:rPr>
      </w:pPr>
      <w:r>
        <w:rPr>
          <w:lang w:val="ka-GE"/>
        </w:rPr>
        <w:t xml:space="preserve">მკურნალობის შემდეგ, იცვლება ბენეფიციარის მდგომარეობა, ყოველდღიური ცხოვრება და ოჯახის წევრების მოლოდინები მის მამართ. ამ ცვლილებებისთვის მზაობა მჭიდროდ არის დაკავშირებული ბენეფიციარის და მისი ოჯახის კეთილდღეობასთან. რიგ შემთხვევებში, გრძელვადიანი მკურნალობის შემდეგ, განსაკუთრებით იმ შემთხვევაში, როდესაც ეს მკურნალობა იწვევდა შრომისუნარიანობის მნიშვნელოვან დაქვეითებას, როლების და ფუნქციების ცვლილება იმდენად მკვეთრია, რომ საჭირო ხდება როგორც ბენეფიციარის ისე მის გარშემო მყოფ ადამიანებთან უშუალოდ მუშაობა. ბენეფიციარის და მისი ოჯახის მომზადება უნდა დაიწყოს მკურნალობის დასრულებამდე მინიმუმ 2 </w:t>
      </w:r>
      <w:r>
        <w:rPr>
          <w:lang w:val="ka-GE"/>
        </w:rPr>
        <w:lastRenderedPageBreak/>
        <w:t>თვით ადრე და ინდივიდუალური საჭიროებებიდან და ბენეფიციარის მოლოდინებიდან გამომდინარე.</w:t>
      </w:r>
    </w:p>
    <w:p w:rsidR="00BA7476" w:rsidRDefault="007D5F27" w:rsidP="00BA7476">
      <w:pPr>
        <w:rPr>
          <w:lang w:val="ka-GE"/>
        </w:rPr>
      </w:pPr>
      <w:r>
        <w:rPr>
          <w:lang w:val="ka-GE"/>
        </w:rPr>
        <w:t xml:space="preserve">მკურნალობის დასრულების შემდეგ, ტუბერკულოზის პროგრამის სოციალური მუშაკი ინარჩუნებს კავშირს ბენეფიციართან, თუმცა ფსიქო-სოციალური დახმარების ძირითადი ნაწილი გადადის </w:t>
      </w:r>
      <w:r w:rsidR="009612DD">
        <w:rPr>
          <w:lang w:val="ka-GE"/>
        </w:rPr>
        <w:t>პროგრამის გარე სოციალურ მუშაკზე, რომელიც მუშაობს ამ კონკრეტულ ბენეფიციართან. ამ ეტაპზე, ინდივიდუალური საჭიროებებიდან გამომდინარე, მუშაობის ძირითადი მიმართულებებია:</w:t>
      </w:r>
    </w:p>
    <w:p w:rsidR="009612DD" w:rsidRDefault="009612DD" w:rsidP="009612DD">
      <w:pPr>
        <w:pStyle w:val="ListParagraph"/>
        <w:numPr>
          <w:ilvl w:val="0"/>
          <w:numId w:val="7"/>
        </w:numPr>
        <w:rPr>
          <w:lang w:val="ka-GE"/>
        </w:rPr>
      </w:pPr>
      <w:r>
        <w:rPr>
          <w:lang w:val="ka-GE"/>
        </w:rPr>
        <w:t>ფსიქოლოგიური რეაბილიტაცია, ახალი როლების გააზრება და ადაპტირება;</w:t>
      </w:r>
    </w:p>
    <w:p w:rsidR="009612DD" w:rsidRDefault="009612DD" w:rsidP="009612DD">
      <w:pPr>
        <w:pStyle w:val="ListParagraph"/>
        <w:numPr>
          <w:ilvl w:val="0"/>
          <w:numId w:val="7"/>
        </w:numPr>
        <w:rPr>
          <w:lang w:val="ka-GE"/>
        </w:rPr>
      </w:pPr>
      <w:r>
        <w:rPr>
          <w:lang w:val="ka-GE"/>
        </w:rPr>
        <w:t>დასაქმების ხელშეწყობა;</w:t>
      </w:r>
    </w:p>
    <w:p w:rsidR="009612DD" w:rsidRDefault="009612DD" w:rsidP="009612DD">
      <w:pPr>
        <w:pStyle w:val="ListParagraph"/>
        <w:numPr>
          <w:ilvl w:val="0"/>
          <w:numId w:val="7"/>
        </w:numPr>
        <w:rPr>
          <w:lang w:val="ka-GE"/>
        </w:rPr>
      </w:pPr>
      <w:r>
        <w:rPr>
          <w:lang w:val="ka-GE"/>
        </w:rPr>
        <w:t>სოციალური რეაბილიტაციის ხელშეწყობა;</w:t>
      </w:r>
    </w:p>
    <w:p w:rsidR="009612DD" w:rsidRDefault="009612DD" w:rsidP="009612DD">
      <w:pPr>
        <w:pStyle w:val="ListParagraph"/>
        <w:numPr>
          <w:ilvl w:val="0"/>
          <w:numId w:val="7"/>
        </w:numPr>
        <w:rPr>
          <w:lang w:val="ka-GE"/>
        </w:rPr>
      </w:pPr>
      <w:r>
        <w:rPr>
          <w:lang w:val="ka-GE"/>
        </w:rPr>
        <w:t>ბენეფიციართან და ოჯახის წევრებთან მუშაობა მკურნალობის დასრულების და მასთან დაკავშირებული ცვლილებებისთვის (მაგ.: მზრუნველი ოჯახის წევრის როლის ცვლილება და მისი მნიშვნელოვნების დაკარგვის პრევენცია)</w:t>
      </w:r>
    </w:p>
    <w:p w:rsidR="009612DD" w:rsidRPr="009612DD" w:rsidRDefault="009612DD" w:rsidP="009612DD">
      <w:pPr>
        <w:pStyle w:val="Heading1"/>
        <w:numPr>
          <w:ilvl w:val="0"/>
          <w:numId w:val="1"/>
        </w:numPr>
        <w:rPr>
          <w:rFonts w:ascii="Sylfaen" w:hAnsi="Sylfaen"/>
          <w:lang w:val="ka-GE"/>
        </w:rPr>
      </w:pPr>
      <w:r w:rsidRPr="009612DD">
        <w:rPr>
          <w:rFonts w:ascii="Sylfaen" w:hAnsi="Sylfaen"/>
          <w:lang w:val="ka-GE"/>
        </w:rPr>
        <w:t xml:space="preserve">გარდაცვალება და </w:t>
      </w:r>
      <w:r>
        <w:rPr>
          <w:rFonts w:ascii="Sylfaen" w:hAnsi="Sylfaen"/>
          <w:lang w:val="ka-GE"/>
        </w:rPr>
        <w:t>გლოვა</w:t>
      </w:r>
    </w:p>
    <w:p w:rsidR="009612DD" w:rsidRDefault="009612DD" w:rsidP="00BA7476">
      <w:pPr>
        <w:rPr>
          <w:lang w:val="ka-GE"/>
        </w:rPr>
      </w:pPr>
      <w:r>
        <w:rPr>
          <w:lang w:val="ka-GE"/>
        </w:rPr>
        <w:t>გარკვეულ შემთხვევებში, როდესაც მკურნალობა არ იძლევა სასურველ შედეგს და მაღალი ალბათობით ლეტალური გამოსავალი გარდაუვალია, სასურველია ჩაერთოს ფსიქო-სოციალური</w:t>
      </w:r>
      <w:r>
        <w:t xml:space="preserve"> </w:t>
      </w:r>
      <w:r>
        <w:rPr>
          <w:lang w:val="ka-GE"/>
        </w:rPr>
        <w:t>და სპირიტუალური დახმარება, რომელიც მიმართულია სიცოცხლის ბოლო პერიოდის ზრუნვაზე როგორც ბენეფიციარისთვის ასე მისი ოჯახის წევრებისთვის და რიგ შემთხვევებში მეგობრებისთვის. კერძოდ:</w:t>
      </w:r>
    </w:p>
    <w:p w:rsidR="007D5F27" w:rsidRDefault="009612DD" w:rsidP="009612DD">
      <w:pPr>
        <w:pStyle w:val="ListParagraph"/>
        <w:numPr>
          <w:ilvl w:val="0"/>
          <w:numId w:val="8"/>
        </w:numPr>
        <w:rPr>
          <w:lang w:val="ka-GE"/>
        </w:rPr>
      </w:pPr>
      <w:r>
        <w:rPr>
          <w:lang w:val="ka-GE"/>
        </w:rPr>
        <w:t>ფსიქო-ემოციური მდგომარეობის გაუმჯობესებისკენ მიმართული ღონისძიებები (მაგ. კონსულტაცია)</w:t>
      </w:r>
    </w:p>
    <w:p w:rsidR="009612DD" w:rsidRDefault="009612DD" w:rsidP="009612DD">
      <w:pPr>
        <w:pStyle w:val="ListParagraph"/>
        <w:numPr>
          <w:ilvl w:val="0"/>
          <w:numId w:val="8"/>
        </w:numPr>
        <w:rPr>
          <w:lang w:val="ka-GE"/>
        </w:rPr>
      </w:pPr>
      <w:r>
        <w:rPr>
          <w:lang w:val="ka-GE"/>
        </w:rPr>
        <w:t>ურთიერთობების და პოზიტიური კომუნიკაციის შენარჩუნებისკენ მიმართული ღონისძიებები;</w:t>
      </w:r>
    </w:p>
    <w:p w:rsidR="009612DD" w:rsidRDefault="009612DD" w:rsidP="009612DD">
      <w:pPr>
        <w:pStyle w:val="ListParagraph"/>
        <w:numPr>
          <w:ilvl w:val="0"/>
          <w:numId w:val="8"/>
        </w:numPr>
        <w:rPr>
          <w:lang w:val="ka-GE"/>
        </w:rPr>
      </w:pPr>
      <w:r>
        <w:rPr>
          <w:lang w:val="ka-GE"/>
        </w:rPr>
        <w:t>ოჯახის ჰომეოსტაზის შენარჩუნებისკენ მიმართული ღონისძიებები (მაგ. შიდა კავშირების, ბენეფიციარის მეგობრებთან კავშირების გაძლიერება);</w:t>
      </w:r>
    </w:p>
    <w:p w:rsidR="009612DD" w:rsidRDefault="009612DD" w:rsidP="009612DD">
      <w:pPr>
        <w:pStyle w:val="ListParagraph"/>
        <w:numPr>
          <w:ilvl w:val="0"/>
          <w:numId w:val="8"/>
        </w:numPr>
        <w:rPr>
          <w:lang w:val="ka-GE"/>
        </w:rPr>
      </w:pPr>
      <w:r>
        <w:rPr>
          <w:lang w:val="ka-GE"/>
        </w:rPr>
        <w:t>სპირიტუალური რწმენები, რწმენის შესაბამისი სასულიერო პირების ჩართვა მომსახურებაში;</w:t>
      </w:r>
    </w:p>
    <w:p w:rsidR="00BE61D5" w:rsidRDefault="00BE61D5" w:rsidP="009612DD">
      <w:pPr>
        <w:pStyle w:val="ListParagraph"/>
        <w:numPr>
          <w:ilvl w:val="0"/>
          <w:numId w:val="8"/>
        </w:numPr>
        <w:rPr>
          <w:lang w:val="ka-GE"/>
        </w:rPr>
      </w:pPr>
      <w:r>
        <w:rPr>
          <w:lang w:val="ka-GE"/>
        </w:rPr>
        <w:t>სოციალური მუშაკის ინტერვენცია ოჯახთან გრძელდება პაციენტის გარდაცვალების შემდეგაც (საშუალოდ 6 თვე);</w:t>
      </w:r>
    </w:p>
    <w:p w:rsidR="009612DD" w:rsidRPr="009612DD" w:rsidRDefault="009612DD" w:rsidP="009612DD">
      <w:pPr>
        <w:rPr>
          <w:lang w:val="ka-GE"/>
        </w:rPr>
      </w:pPr>
      <w:r>
        <w:rPr>
          <w:lang w:val="ka-GE"/>
        </w:rPr>
        <w:t>ამ მომსახურების კოორდინაციას აკეთებს ტუბერკულოზის პროგრამის ან ბენეფიციარის საცხოვრებლის მიხედვით</w:t>
      </w:r>
      <w:r w:rsidR="00DF682F">
        <w:rPr>
          <w:lang w:val="ka-GE"/>
        </w:rPr>
        <w:t>, მისი ტერიტორიული</w:t>
      </w:r>
      <w:r>
        <w:rPr>
          <w:lang w:val="ka-GE"/>
        </w:rPr>
        <w:t xml:space="preserve"> სოციალური მუშაკი</w:t>
      </w:r>
      <w:r w:rsidR="00DF682F">
        <w:rPr>
          <w:lang w:val="ka-GE"/>
        </w:rPr>
        <w:t xml:space="preserve"> (ან სხვა სოციალური მუშაკი).</w:t>
      </w:r>
      <w:r w:rsidR="00BE61D5">
        <w:rPr>
          <w:lang w:val="ka-GE"/>
        </w:rPr>
        <w:t xml:space="preserve"> </w:t>
      </w:r>
    </w:p>
    <w:p w:rsidR="00BA7476" w:rsidRPr="00BA7476" w:rsidRDefault="00BA7476" w:rsidP="00BA7476">
      <w:pPr>
        <w:pStyle w:val="Heading1"/>
        <w:numPr>
          <w:ilvl w:val="0"/>
          <w:numId w:val="1"/>
        </w:numPr>
        <w:rPr>
          <w:rFonts w:ascii="Sylfaen" w:hAnsi="Sylfaen"/>
          <w:lang w:val="ka-GE"/>
        </w:rPr>
      </w:pPr>
      <w:r w:rsidRPr="00BA7476">
        <w:rPr>
          <w:rFonts w:ascii="Sylfaen" w:hAnsi="Sylfaen"/>
          <w:lang w:val="ka-GE"/>
        </w:rPr>
        <w:lastRenderedPageBreak/>
        <w:t>ინტერვენციის ჯაჭვი</w:t>
      </w:r>
    </w:p>
    <w:p w:rsidR="00DF682F" w:rsidRDefault="00BA7476" w:rsidP="00BA7476">
      <w:pPr>
        <w:rPr>
          <w:lang w:val="ka-GE"/>
        </w:rPr>
      </w:pPr>
      <w:r>
        <w:rPr>
          <w:lang w:val="ka-GE"/>
        </w:rPr>
        <w:t>ბიო-ფსიქო-სოციალური მიდგომის კოორდინაცია შემთხვევის მართვის ფორმატში</w:t>
      </w:r>
      <w:r w:rsidR="00BE61D5">
        <w:rPr>
          <w:lang w:val="ka-GE"/>
        </w:rPr>
        <w:t>, სიტუაციის მიხედვით შესაძლოა</w:t>
      </w:r>
      <w:r>
        <w:rPr>
          <w:lang w:val="ka-GE"/>
        </w:rPr>
        <w:t xml:space="preserve"> დაევალოს ტუბერკულოზის პროგრამაში მომუშავე სოციალურ მუშაკს</w:t>
      </w:r>
      <w:r w:rsidR="00DF682F">
        <w:rPr>
          <w:lang w:val="ka-GE"/>
        </w:rPr>
        <w:t xml:space="preserve"> ან სხვა სოციალურ მუშაკს, რომელიც ბენეფიციართან მუშაობს მისი საცხოვრებელი ადგილის ან სხვა კრიტერიუმის მიხედვით (მაგ. სასჯელაღსრულების სისტემის შემთხვევაში</w:t>
      </w:r>
      <w:r w:rsidR="00BE61D5">
        <w:rPr>
          <w:lang w:val="ka-GE"/>
        </w:rPr>
        <w:t xml:space="preserve"> ან სხვა</w:t>
      </w:r>
      <w:r w:rsidR="00DF682F">
        <w:rPr>
          <w:lang w:val="ka-GE"/>
        </w:rPr>
        <w:t>).</w:t>
      </w:r>
      <w:r w:rsidR="00BE61D5">
        <w:rPr>
          <w:lang w:val="ka-GE"/>
        </w:rPr>
        <w:t xml:space="preserve"> უმთავრესი პრინციპი, რომელიც უნდა იყოს დაცული არის ფსიქო-სოციალური მხარდაჭერის უწყვეტობა. ამ მიზნით მნიშვნელოვანია შემთხვევის მართვის ფარგლებში ტუბერკულოზის პროგრამის სოციალური მუშაკის და ბენეფიციართან მომუშავე სხვა სოციალური მუშაკების (ასეთის არსებობის შემთხვევაში) მჭიდრო კოორდინაცია. ფუნქციების გადანაწილება უნდა მოხდეს შემდეგი კრიტერიუმის მიხედვით:</w:t>
      </w:r>
    </w:p>
    <w:p w:rsidR="00BE61D5" w:rsidRDefault="00BE61D5" w:rsidP="00BE61D5">
      <w:pPr>
        <w:pStyle w:val="ListParagraph"/>
        <w:numPr>
          <w:ilvl w:val="0"/>
          <w:numId w:val="9"/>
        </w:numPr>
        <w:rPr>
          <w:lang w:val="ka-GE"/>
        </w:rPr>
      </w:pPr>
      <w:r>
        <w:rPr>
          <w:lang w:val="ka-GE"/>
        </w:rPr>
        <w:t>ბენეფიციართან უშუალო კონტაქტი და კონტაქტის საჭირო ინტენსივობის უზრუნველყოფის შესაძლებლობა;</w:t>
      </w:r>
    </w:p>
    <w:p w:rsidR="00BE61D5" w:rsidRDefault="00BE61D5" w:rsidP="00BE61D5">
      <w:pPr>
        <w:pStyle w:val="ListParagraph"/>
        <w:numPr>
          <w:ilvl w:val="0"/>
          <w:numId w:val="9"/>
        </w:numPr>
        <w:rPr>
          <w:lang w:val="ka-GE"/>
        </w:rPr>
      </w:pPr>
      <w:r>
        <w:rPr>
          <w:lang w:val="ka-GE"/>
        </w:rPr>
        <w:t>ხარჯთეფექტურობა და მანდატი;</w:t>
      </w:r>
    </w:p>
    <w:p w:rsidR="00BE61D5" w:rsidRDefault="00BE61D5" w:rsidP="00BE61D5">
      <w:pPr>
        <w:pStyle w:val="ListParagraph"/>
        <w:numPr>
          <w:ilvl w:val="0"/>
          <w:numId w:val="9"/>
        </w:numPr>
        <w:rPr>
          <w:lang w:val="ka-GE"/>
        </w:rPr>
      </w:pPr>
      <w:r>
        <w:rPr>
          <w:lang w:val="ka-GE"/>
        </w:rPr>
        <w:t>ბენეფიციარის არჩევანი;</w:t>
      </w:r>
    </w:p>
    <w:p w:rsidR="00BE61D5" w:rsidRPr="00BE61D5" w:rsidRDefault="00BE61D5" w:rsidP="00BE61D5">
      <w:pPr>
        <w:rPr>
          <w:lang w:val="ka-GE"/>
        </w:rPr>
      </w:pPr>
      <w:r>
        <w:rPr>
          <w:lang w:val="ka-GE"/>
        </w:rPr>
        <w:t>იმ შემთხვევაში თუ ტუბერკულოზის პროგრამაში ჩართულ ბენეფიციართან არ მუშაობს არც სახელმწიფო და არც სხვა სოციალური მუშაკი, საჭიროების შემთხვევაში ტუბერკულოზის პროგრამის სოციალური მუშაკი, ზრუნავს ამ მომსახურებაში ბენეფიციარის ჩართვაზე.</w:t>
      </w:r>
    </w:p>
    <w:p w:rsidR="00BE61D5" w:rsidRDefault="00BE61D5" w:rsidP="00BE61D5">
      <w:pPr>
        <w:pStyle w:val="Caption"/>
        <w:keepNext/>
      </w:pPr>
      <w:r>
        <w:lastRenderedPageBreak/>
        <w:t xml:space="preserve">დიაგრამა N  </w:t>
      </w:r>
      <w:r w:rsidR="00DF4364">
        <w:rPr>
          <w:noProof/>
        </w:rPr>
        <w:fldChar w:fldCharType="begin"/>
      </w:r>
      <w:r w:rsidR="00DF4364">
        <w:rPr>
          <w:noProof/>
        </w:rPr>
        <w:instrText xml:space="preserve"> SEQ დიაგრამა_N_ \* ARABIC </w:instrText>
      </w:r>
      <w:r w:rsidR="00DF4364">
        <w:rPr>
          <w:noProof/>
        </w:rPr>
        <w:fldChar w:fldCharType="separate"/>
      </w:r>
      <w:r>
        <w:rPr>
          <w:noProof/>
        </w:rPr>
        <w:t>1</w:t>
      </w:r>
      <w:r w:rsidR="00DF4364">
        <w:rPr>
          <w:noProof/>
        </w:rPr>
        <w:fldChar w:fldCharType="end"/>
      </w:r>
      <w:r>
        <w:rPr>
          <w:lang w:val="ka-GE"/>
        </w:rPr>
        <w:t xml:space="preserve"> ფსიქო-სოციალური მომსახურების ჯაჭვი ტუბერკულოზთან დაკავშირებული ინტერვენციის დროს</w:t>
      </w:r>
      <w:r w:rsidR="009F616D">
        <w:rPr>
          <w:rStyle w:val="FootnoteReference"/>
        </w:rPr>
        <w:footnoteReference w:id="1"/>
      </w:r>
    </w:p>
    <w:p w:rsidR="00BA7476" w:rsidRPr="00DF682F" w:rsidRDefault="00BE61D5" w:rsidP="00BA7476">
      <w:r>
        <w:rPr>
          <w:noProof/>
          <w:lang w:eastAsia="en-GB"/>
        </w:rPr>
        <w:drawing>
          <wp:inline distT="0" distB="0" distL="0" distR="0">
            <wp:extent cx="5486400" cy="3200400"/>
            <wp:effectExtent l="0" t="0" r="381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BA7476">
        <w:rPr>
          <w:lang w:val="ka-GE"/>
        </w:rPr>
        <w:t xml:space="preserve"> </w:t>
      </w:r>
    </w:p>
    <w:p w:rsidR="00BA7476" w:rsidRPr="00BA7476" w:rsidRDefault="00BA7476" w:rsidP="00BA7476">
      <w:pPr>
        <w:rPr>
          <w:lang w:val="ka-GE"/>
        </w:rPr>
      </w:pPr>
    </w:p>
    <w:p w:rsidR="002D0308" w:rsidRPr="002D0308" w:rsidRDefault="002D0308" w:rsidP="002D0308">
      <w:pPr>
        <w:rPr>
          <w:lang w:val="ka-GE"/>
        </w:rPr>
      </w:pPr>
    </w:p>
    <w:sectPr w:rsidR="002D0308" w:rsidRPr="002D0308" w:rsidSect="001924C8">
      <w:headerReference w:type="default" r:id="rId13"/>
      <w:pgSz w:w="11906" w:h="16838"/>
      <w:pgMar w:top="212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268" w:rsidRDefault="00E31268" w:rsidP="00BE61D5">
      <w:pPr>
        <w:spacing w:after="0" w:line="240" w:lineRule="auto"/>
      </w:pPr>
      <w:r>
        <w:separator/>
      </w:r>
    </w:p>
  </w:endnote>
  <w:endnote w:type="continuationSeparator" w:id="0">
    <w:p w:rsidR="00E31268" w:rsidRDefault="00E31268" w:rsidP="00BE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268" w:rsidRDefault="00E31268" w:rsidP="00BE61D5">
      <w:pPr>
        <w:spacing w:after="0" w:line="240" w:lineRule="auto"/>
      </w:pPr>
      <w:r>
        <w:separator/>
      </w:r>
    </w:p>
  </w:footnote>
  <w:footnote w:type="continuationSeparator" w:id="0">
    <w:p w:rsidR="00E31268" w:rsidRDefault="00E31268" w:rsidP="00BE61D5">
      <w:pPr>
        <w:spacing w:after="0" w:line="240" w:lineRule="auto"/>
      </w:pPr>
      <w:r>
        <w:continuationSeparator/>
      </w:r>
    </w:p>
  </w:footnote>
  <w:footnote w:id="1">
    <w:p w:rsidR="009F616D" w:rsidRPr="009F616D" w:rsidRDefault="009F616D">
      <w:pPr>
        <w:pStyle w:val="FootnoteText"/>
        <w:rPr>
          <w:lang w:val="ka-GE"/>
        </w:rPr>
      </w:pPr>
      <w:r>
        <w:rPr>
          <w:rStyle w:val="FootnoteReference"/>
        </w:rPr>
        <w:footnoteRef/>
      </w:r>
      <w:r>
        <w:t xml:space="preserve"> </w:t>
      </w:r>
      <w:r>
        <w:rPr>
          <w:lang w:val="ka-GE"/>
        </w:rPr>
        <w:t>სოციალურ მუშაკებს შორის როლების გადანაწილება შესაძლოა გადაიხედოს საქართველოში სოციალური მუშაობის რეფორმასთან მიმართებაში.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C8" w:rsidRDefault="00D52C6E" w:rsidP="001924C8">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-704850</wp:posOffset>
          </wp:positionH>
          <wp:positionV relativeFrom="paragraph">
            <wp:posOffset>-189865</wp:posOffset>
          </wp:positionV>
          <wp:extent cx="1530350" cy="644117"/>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350" cy="644117"/>
                  </a:xfrm>
                  <a:prstGeom prst="rect">
                    <a:avLst/>
                  </a:prstGeom>
                </pic:spPr>
              </pic:pic>
            </a:graphicData>
          </a:graphic>
        </wp:anchor>
      </w:drawing>
    </w:r>
    <w:r w:rsidR="001924C8">
      <w:rPr>
        <w:lang w:val="ka-GE"/>
      </w:rPr>
      <w:t>ზურაბ ტატანაშვილი</w:t>
    </w:r>
    <w:r w:rsidR="001924C8">
      <w:t xml:space="preserve"> MD, MSW</w:t>
    </w:r>
  </w:p>
  <w:p w:rsidR="001924C8" w:rsidRPr="00C32126" w:rsidRDefault="001924C8" w:rsidP="001924C8">
    <w:pPr>
      <w:pStyle w:val="Header"/>
      <w:jc w:val="right"/>
      <w:rPr>
        <w:rFonts w:cs="Sylfaen"/>
        <w:b/>
        <w:bCs/>
        <w:color w:val="111356"/>
        <w:sz w:val="26"/>
        <w:szCs w:val="26"/>
        <w:shd w:val="clear" w:color="auto" w:fill="FFFFFF"/>
        <w:lang w:val="ka-GE"/>
      </w:rPr>
    </w:pPr>
    <w:r w:rsidRPr="001924C8">
      <w:rPr>
        <w:lang w:val="ka-GE"/>
      </w:rPr>
      <w:t xml:space="preserve">სოციალური მომსახურების განვითარების </w:t>
    </w:r>
    <w:r w:rsidR="00C32126">
      <w:rPr>
        <w:lang w:val="ka-GE"/>
      </w:rPr>
      <w:t>პროგრამის კოორდინატორი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4000"/>
    <w:multiLevelType w:val="hybridMultilevel"/>
    <w:tmpl w:val="EE1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C5BE3"/>
    <w:multiLevelType w:val="hybridMultilevel"/>
    <w:tmpl w:val="AD3A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91610"/>
    <w:multiLevelType w:val="hybridMultilevel"/>
    <w:tmpl w:val="AE7A1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D4861"/>
    <w:multiLevelType w:val="hybridMultilevel"/>
    <w:tmpl w:val="DBD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52473"/>
    <w:multiLevelType w:val="hybridMultilevel"/>
    <w:tmpl w:val="F998F7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1BC674A"/>
    <w:multiLevelType w:val="hybridMultilevel"/>
    <w:tmpl w:val="8B3619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D601C5"/>
    <w:multiLevelType w:val="hybridMultilevel"/>
    <w:tmpl w:val="1CFE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3106BD"/>
    <w:multiLevelType w:val="hybridMultilevel"/>
    <w:tmpl w:val="7B249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612856"/>
    <w:multiLevelType w:val="hybridMultilevel"/>
    <w:tmpl w:val="39EC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1"/>
  </w:num>
  <w:num w:numId="6">
    <w:abstractNumId w:val="8"/>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65"/>
    <w:rsid w:val="00022AC4"/>
    <w:rsid w:val="00077D41"/>
    <w:rsid w:val="001924C8"/>
    <w:rsid w:val="002816BD"/>
    <w:rsid w:val="002D0308"/>
    <w:rsid w:val="002E7B96"/>
    <w:rsid w:val="0036009B"/>
    <w:rsid w:val="003B0B6C"/>
    <w:rsid w:val="003E4B8F"/>
    <w:rsid w:val="00420515"/>
    <w:rsid w:val="00430780"/>
    <w:rsid w:val="00460ABC"/>
    <w:rsid w:val="004A71F5"/>
    <w:rsid w:val="00504123"/>
    <w:rsid w:val="005D2565"/>
    <w:rsid w:val="00794B3A"/>
    <w:rsid w:val="007D5F27"/>
    <w:rsid w:val="009612DD"/>
    <w:rsid w:val="00961E36"/>
    <w:rsid w:val="009F616D"/>
    <w:rsid w:val="00A57B69"/>
    <w:rsid w:val="00A67937"/>
    <w:rsid w:val="00BA7476"/>
    <w:rsid w:val="00BE61D5"/>
    <w:rsid w:val="00C32126"/>
    <w:rsid w:val="00C850BE"/>
    <w:rsid w:val="00CE3463"/>
    <w:rsid w:val="00D16629"/>
    <w:rsid w:val="00D313A3"/>
    <w:rsid w:val="00D52C6E"/>
    <w:rsid w:val="00DF4364"/>
    <w:rsid w:val="00DF682F"/>
    <w:rsid w:val="00E26B6F"/>
    <w:rsid w:val="00E31268"/>
    <w:rsid w:val="00F83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50685-12BA-42EF-9C50-01E1A71B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03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30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D0308"/>
    <w:pPr>
      <w:ind w:left="720"/>
      <w:contextualSpacing/>
    </w:pPr>
  </w:style>
  <w:style w:type="paragraph" w:styleId="Header">
    <w:name w:val="header"/>
    <w:basedOn w:val="Normal"/>
    <w:link w:val="HeaderChar"/>
    <w:uiPriority w:val="99"/>
    <w:unhideWhenUsed/>
    <w:rsid w:val="00BE6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1D5"/>
  </w:style>
  <w:style w:type="paragraph" w:styleId="Footer">
    <w:name w:val="footer"/>
    <w:basedOn w:val="Normal"/>
    <w:link w:val="FooterChar"/>
    <w:uiPriority w:val="99"/>
    <w:unhideWhenUsed/>
    <w:rsid w:val="00BE6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1D5"/>
  </w:style>
  <w:style w:type="paragraph" w:styleId="Caption">
    <w:name w:val="caption"/>
    <w:basedOn w:val="Normal"/>
    <w:next w:val="Normal"/>
    <w:uiPriority w:val="35"/>
    <w:semiHidden/>
    <w:unhideWhenUsed/>
    <w:qFormat/>
    <w:rsid w:val="00BE61D5"/>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9F61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16D"/>
    <w:rPr>
      <w:sz w:val="20"/>
      <w:szCs w:val="20"/>
    </w:rPr>
  </w:style>
  <w:style w:type="character" w:styleId="FootnoteReference">
    <w:name w:val="footnote reference"/>
    <w:basedOn w:val="DefaultParagraphFont"/>
    <w:uiPriority w:val="99"/>
    <w:semiHidden/>
    <w:unhideWhenUsed/>
    <w:rsid w:val="009F61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351013-48E7-4EA5-B297-3EEDE1F22380}"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GB"/>
        </a:p>
      </dgm:t>
    </dgm:pt>
    <dgm:pt modelId="{C16CD35F-A8D7-4595-9544-9B5258722D0E}">
      <dgm:prSet phldrT="[Text]"/>
      <dgm:spPr/>
      <dgm:t>
        <a:bodyPr/>
        <a:lstStyle/>
        <a:p>
          <a:r>
            <a:rPr lang="ka-GE"/>
            <a:t>გამოვლენა</a:t>
          </a:r>
          <a:endParaRPr lang="en-GB"/>
        </a:p>
      </dgm:t>
    </dgm:pt>
    <dgm:pt modelId="{D3A19D7B-D512-4B3D-89B5-DE4160DB2EDC}" type="parTrans" cxnId="{D128D134-7F1C-4474-8AA0-366E6507CC84}">
      <dgm:prSet/>
      <dgm:spPr/>
      <dgm:t>
        <a:bodyPr/>
        <a:lstStyle/>
        <a:p>
          <a:endParaRPr lang="en-GB"/>
        </a:p>
      </dgm:t>
    </dgm:pt>
    <dgm:pt modelId="{5E466FC4-8AB5-4EDD-A42A-3068BA715D85}" type="sibTrans" cxnId="{D128D134-7F1C-4474-8AA0-366E6507CC84}">
      <dgm:prSet/>
      <dgm:spPr/>
      <dgm:t>
        <a:bodyPr/>
        <a:lstStyle/>
        <a:p>
          <a:endParaRPr lang="en-GB"/>
        </a:p>
      </dgm:t>
    </dgm:pt>
    <dgm:pt modelId="{583B9392-E736-4DA1-97E5-83279BFFE30E}">
      <dgm:prSet phldrT="[Text]"/>
      <dgm:spPr/>
      <dgm:t>
        <a:bodyPr/>
        <a:lstStyle/>
        <a:p>
          <a:r>
            <a:rPr lang="ka-GE"/>
            <a:t>გარდაცვალება</a:t>
          </a:r>
          <a:endParaRPr lang="en-GB"/>
        </a:p>
      </dgm:t>
    </dgm:pt>
    <dgm:pt modelId="{DCEFFBE8-0841-451A-94BA-2EA42174B16A}" type="parTrans" cxnId="{5A3324CF-AC53-4878-B21F-73898B09A4D1}">
      <dgm:prSet/>
      <dgm:spPr/>
      <dgm:t>
        <a:bodyPr/>
        <a:lstStyle/>
        <a:p>
          <a:endParaRPr lang="en-GB"/>
        </a:p>
      </dgm:t>
    </dgm:pt>
    <dgm:pt modelId="{9E464358-E9B9-4F70-923B-ADA9E32F0E3E}" type="sibTrans" cxnId="{5A3324CF-AC53-4878-B21F-73898B09A4D1}">
      <dgm:prSet/>
      <dgm:spPr/>
      <dgm:t>
        <a:bodyPr/>
        <a:lstStyle/>
        <a:p>
          <a:endParaRPr lang="en-GB"/>
        </a:p>
      </dgm:t>
    </dgm:pt>
    <dgm:pt modelId="{29B8F630-83B5-4277-AB87-012813D5E0BB}">
      <dgm:prSet phldrT="[Text]"/>
      <dgm:spPr/>
      <dgm:t>
        <a:bodyPr/>
        <a:lstStyle/>
        <a:p>
          <a:r>
            <a:rPr lang="ka-GE"/>
            <a:t>ბენეფიციარის სოციალური მუშაკი ან/და ტუბერკულოზის სოციალური მუშაკი (ერთმანეთთან კოორდინაციით)</a:t>
          </a:r>
          <a:endParaRPr lang="en-GB"/>
        </a:p>
      </dgm:t>
    </dgm:pt>
    <dgm:pt modelId="{65C47905-CD73-49CD-9E7D-638BC0EC9DF6}" type="parTrans" cxnId="{A5D2668C-9FD2-4A7E-AFB8-3A8B4ACFB12D}">
      <dgm:prSet/>
      <dgm:spPr/>
      <dgm:t>
        <a:bodyPr/>
        <a:lstStyle/>
        <a:p>
          <a:endParaRPr lang="en-GB"/>
        </a:p>
      </dgm:t>
    </dgm:pt>
    <dgm:pt modelId="{25C55F9B-A71B-4D78-A5A5-C75E575B5803}" type="sibTrans" cxnId="{A5D2668C-9FD2-4A7E-AFB8-3A8B4ACFB12D}">
      <dgm:prSet/>
      <dgm:spPr/>
      <dgm:t>
        <a:bodyPr/>
        <a:lstStyle/>
        <a:p>
          <a:endParaRPr lang="en-GB"/>
        </a:p>
      </dgm:t>
    </dgm:pt>
    <dgm:pt modelId="{AE4AC126-1F6F-4D31-A3BE-F0A85B868EFC}">
      <dgm:prSet phldrT="[Text]"/>
      <dgm:spPr/>
      <dgm:t>
        <a:bodyPr/>
        <a:lstStyle/>
        <a:p>
          <a:r>
            <a:rPr lang="ka-GE"/>
            <a:t>ბენეფიციარის სოციალური მუშაკი (სოციალური მომსახურების სააგენტო, სასჯელაღსრულების სისტემა, საზოგადოებრივი ორგანიზაციები)</a:t>
          </a:r>
          <a:endParaRPr lang="en-GB"/>
        </a:p>
      </dgm:t>
    </dgm:pt>
    <dgm:pt modelId="{3F914EB5-AFE7-4710-AECE-07D1ABB72760}" type="parTrans" cxnId="{449E50CD-2284-4499-9CE3-E7071521A802}">
      <dgm:prSet/>
      <dgm:spPr/>
      <dgm:t>
        <a:bodyPr/>
        <a:lstStyle/>
        <a:p>
          <a:endParaRPr lang="en-GB"/>
        </a:p>
      </dgm:t>
    </dgm:pt>
    <dgm:pt modelId="{50299D90-9F6D-4771-9BEF-D2F2CD599788}" type="sibTrans" cxnId="{449E50CD-2284-4499-9CE3-E7071521A802}">
      <dgm:prSet/>
      <dgm:spPr/>
      <dgm:t>
        <a:bodyPr/>
        <a:lstStyle/>
        <a:p>
          <a:endParaRPr lang="en-GB"/>
        </a:p>
      </dgm:t>
    </dgm:pt>
    <dgm:pt modelId="{C4830B02-D27A-45B0-8E66-A95D25450AF2}">
      <dgm:prSet phldrT="[Text]"/>
      <dgm:spPr/>
      <dgm:t>
        <a:bodyPr/>
        <a:lstStyle/>
        <a:p>
          <a:r>
            <a:rPr lang="ka-GE"/>
            <a:t>მკურნალობა</a:t>
          </a:r>
          <a:endParaRPr lang="en-GB"/>
        </a:p>
      </dgm:t>
    </dgm:pt>
    <dgm:pt modelId="{8030D29B-E900-47FB-B198-74A4EE7123D7}" type="parTrans" cxnId="{3C6CC3CE-95BD-4622-9393-C04BED2A9EEC}">
      <dgm:prSet/>
      <dgm:spPr/>
      <dgm:t>
        <a:bodyPr/>
        <a:lstStyle/>
        <a:p>
          <a:endParaRPr lang="en-GB"/>
        </a:p>
      </dgm:t>
    </dgm:pt>
    <dgm:pt modelId="{4F06839C-4D1A-46D4-9DC9-F114B306AA9C}" type="sibTrans" cxnId="{3C6CC3CE-95BD-4622-9393-C04BED2A9EEC}">
      <dgm:prSet/>
      <dgm:spPr/>
      <dgm:t>
        <a:bodyPr/>
        <a:lstStyle/>
        <a:p>
          <a:endParaRPr lang="en-GB"/>
        </a:p>
      </dgm:t>
    </dgm:pt>
    <dgm:pt modelId="{B6362428-83BC-4240-8243-1CE8009CE8EA}">
      <dgm:prSet phldrT="[Text]"/>
      <dgm:spPr/>
      <dgm:t>
        <a:bodyPr/>
        <a:lstStyle/>
        <a:p>
          <a:r>
            <a:rPr lang="ka-GE"/>
            <a:t>ჰოპიტალიზაციის შემთხვევაში (ტუბერკულოზის პროგრამის სოციალური მუშაკი)</a:t>
          </a:r>
          <a:endParaRPr lang="en-GB"/>
        </a:p>
      </dgm:t>
    </dgm:pt>
    <dgm:pt modelId="{D684EEB5-FAD9-4038-B148-975DCE8880A6}" type="parTrans" cxnId="{442D3746-4278-4D70-A758-712667725DBD}">
      <dgm:prSet/>
      <dgm:spPr/>
      <dgm:t>
        <a:bodyPr/>
        <a:lstStyle/>
        <a:p>
          <a:endParaRPr lang="en-GB"/>
        </a:p>
      </dgm:t>
    </dgm:pt>
    <dgm:pt modelId="{39621394-8A2A-41D9-8353-98DB2E8140D8}" type="sibTrans" cxnId="{442D3746-4278-4D70-A758-712667725DBD}">
      <dgm:prSet/>
      <dgm:spPr/>
      <dgm:t>
        <a:bodyPr/>
        <a:lstStyle/>
        <a:p>
          <a:endParaRPr lang="en-GB"/>
        </a:p>
      </dgm:t>
    </dgm:pt>
    <dgm:pt modelId="{CB0A29D0-6F01-410F-B4C9-4D3492DC1915}">
      <dgm:prSet phldrT="[Text]"/>
      <dgm:spPr/>
      <dgm:t>
        <a:bodyPr/>
        <a:lstStyle/>
        <a:p>
          <a:r>
            <a:rPr lang="ka-GE"/>
            <a:t>ბინაზე (ტუბერკულოზის პროგრამის სოციალური მუშაკი, ბენეფიციარის სხვა სოციალურ მუშაკთან ერთად)</a:t>
          </a:r>
          <a:endParaRPr lang="en-GB"/>
        </a:p>
      </dgm:t>
    </dgm:pt>
    <dgm:pt modelId="{EED47119-BA17-4CC4-A72E-BE90B4309DE0}" type="parTrans" cxnId="{5E664832-D16C-49B4-802E-AB3E48C48796}">
      <dgm:prSet/>
      <dgm:spPr/>
      <dgm:t>
        <a:bodyPr/>
        <a:lstStyle/>
        <a:p>
          <a:endParaRPr lang="en-GB"/>
        </a:p>
      </dgm:t>
    </dgm:pt>
    <dgm:pt modelId="{C68E0C37-F594-45C0-84DD-7B2E0104CB0C}" type="sibTrans" cxnId="{5E664832-D16C-49B4-802E-AB3E48C48796}">
      <dgm:prSet/>
      <dgm:spPr/>
      <dgm:t>
        <a:bodyPr/>
        <a:lstStyle/>
        <a:p>
          <a:endParaRPr lang="en-GB"/>
        </a:p>
      </dgm:t>
    </dgm:pt>
    <dgm:pt modelId="{59EA73A9-E915-4BA2-86A8-F2CC19ADC20B}">
      <dgm:prSet phldrT="[Text]"/>
      <dgm:spPr/>
      <dgm:t>
        <a:bodyPr/>
        <a:lstStyle/>
        <a:p>
          <a:r>
            <a:rPr lang="ka-GE"/>
            <a:t>რეაბილიტაცია</a:t>
          </a:r>
          <a:endParaRPr lang="en-GB"/>
        </a:p>
      </dgm:t>
    </dgm:pt>
    <dgm:pt modelId="{83597D90-25C0-47FE-9D09-47BCCAE5603A}" type="parTrans" cxnId="{F4799A4B-DDBF-48E1-A2AC-B62DD30AE2C8}">
      <dgm:prSet/>
      <dgm:spPr/>
      <dgm:t>
        <a:bodyPr/>
        <a:lstStyle/>
        <a:p>
          <a:endParaRPr lang="en-GB"/>
        </a:p>
      </dgm:t>
    </dgm:pt>
    <dgm:pt modelId="{21FD1885-AAA7-48CC-BF57-E607213040AA}" type="sibTrans" cxnId="{F4799A4B-DDBF-48E1-A2AC-B62DD30AE2C8}">
      <dgm:prSet/>
      <dgm:spPr/>
      <dgm:t>
        <a:bodyPr/>
        <a:lstStyle/>
        <a:p>
          <a:endParaRPr lang="en-GB"/>
        </a:p>
      </dgm:t>
    </dgm:pt>
    <dgm:pt modelId="{027187A6-D213-4021-9A12-66DAE07D1CFE}">
      <dgm:prSet phldrT="[Text]"/>
      <dgm:spPr/>
      <dgm:t>
        <a:bodyPr/>
        <a:lstStyle/>
        <a:p>
          <a:r>
            <a:rPr lang="ka-GE"/>
            <a:t>ბენეფიციარის სოციალური მუშაკი (ტუბერკულოზის პროგრამის სოციალურ მუშაკთან ერთად)</a:t>
          </a:r>
          <a:endParaRPr lang="en-GB"/>
        </a:p>
      </dgm:t>
    </dgm:pt>
    <dgm:pt modelId="{E08F32E3-E58B-48B7-8BC2-BA0616DAB9F1}" type="parTrans" cxnId="{50D511C9-5CF5-4EA0-88E6-D3D4A99AC822}">
      <dgm:prSet/>
      <dgm:spPr/>
      <dgm:t>
        <a:bodyPr/>
        <a:lstStyle/>
        <a:p>
          <a:endParaRPr lang="en-GB"/>
        </a:p>
      </dgm:t>
    </dgm:pt>
    <dgm:pt modelId="{0A4F4C3E-7C76-4550-8470-5CDF2BAD443A}" type="sibTrans" cxnId="{50D511C9-5CF5-4EA0-88E6-D3D4A99AC822}">
      <dgm:prSet/>
      <dgm:spPr/>
      <dgm:t>
        <a:bodyPr/>
        <a:lstStyle/>
        <a:p>
          <a:endParaRPr lang="en-GB"/>
        </a:p>
      </dgm:t>
    </dgm:pt>
    <dgm:pt modelId="{2BEF7A58-00EB-469F-B9B2-48E3571C2AEA}" type="pres">
      <dgm:prSet presAssocID="{73351013-48E7-4EA5-B297-3EEDE1F22380}" presName="theList" presStyleCnt="0">
        <dgm:presLayoutVars>
          <dgm:dir/>
          <dgm:animLvl val="lvl"/>
          <dgm:resizeHandles val="exact"/>
        </dgm:presLayoutVars>
      </dgm:prSet>
      <dgm:spPr/>
      <dgm:t>
        <a:bodyPr/>
        <a:lstStyle/>
        <a:p>
          <a:endParaRPr lang="en-GB"/>
        </a:p>
      </dgm:t>
    </dgm:pt>
    <dgm:pt modelId="{399A111B-A107-4CEE-A947-0F281185B0FC}" type="pres">
      <dgm:prSet presAssocID="{C16CD35F-A8D7-4595-9544-9B5258722D0E}" presName="compNode" presStyleCnt="0"/>
      <dgm:spPr/>
    </dgm:pt>
    <dgm:pt modelId="{B7D3257D-7473-4797-86DC-28758921510E}" type="pres">
      <dgm:prSet presAssocID="{C16CD35F-A8D7-4595-9544-9B5258722D0E}" presName="aNode" presStyleLbl="bgShp" presStyleIdx="0" presStyleCnt="4"/>
      <dgm:spPr/>
      <dgm:t>
        <a:bodyPr/>
        <a:lstStyle/>
        <a:p>
          <a:endParaRPr lang="en-GB"/>
        </a:p>
      </dgm:t>
    </dgm:pt>
    <dgm:pt modelId="{8A93BBF8-F339-44C5-9F9B-2B9757AAFA8B}" type="pres">
      <dgm:prSet presAssocID="{C16CD35F-A8D7-4595-9544-9B5258722D0E}" presName="textNode" presStyleLbl="bgShp" presStyleIdx="0" presStyleCnt="4"/>
      <dgm:spPr/>
      <dgm:t>
        <a:bodyPr/>
        <a:lstStyle/>
        <a:p>
          <a:endParaRPr lang="en-GB"/>
        </a:p>
      </dgm:t>
    </dgm:pt>
    <dgm:pt modelId="{2808F941-0979-41DB-96CF-FA318D4F3141}" type="pres">
      <dgm:prSet presAssocID="{C16CD35F-A8D7-4595-9544-9B5258722D0E}" presName="compChildNode" presStyleCnt="0"/>
      <dgm:spPr/>
    </dgm:pt>
    <dgm:pt modelId="{3B6D9672-AC84-45B4-A80D-C180CDE5EA23}" type="pres">
      <dgm:prSet presAssocID="{C16CD35F-A8D7-4595-9544-9B5258722D0E}" presName="theInnerList" presStyleCnt="0"/>
      <dgm:spPr/>
    </dgm:pt>
    <dgm:pt modelId="{C07E668B-3368-433C-A1A7-115FCCB08F9F}" type="pres">
      <dgm:prSet presAssocID="{AE4AC126-1F6F-4D31-A3BE-F0A85B868EFC}" presName="childNode" presStyleLbl="node1" presStyleIdx="0" presStyleCnt="5">
        <dgm:presLayoutVars>
          <dgm:bulletEnabled val="1"/>
        </dgm:presLayoutVars>
      </dgm:prSet>
      <dgm:spPr/>
      <dgm:t>
        <a:bodyPr/>
        <a:lstStyle/>
        <a:p>
          <a:endParaRPr lang="en-GB"/>
        </a:p>
      </dgm:t>
    </dgm:pt>
    <dgm:pt modelId="{F5D497BC-FECC-4775-8A73-EBE3846AC13B}" type="pres">
      <dgm:prSet presAssocID="{C16CD35F-A8D7-4595-9544-9B5258722D0E}" presName="aSpace" presStyleCnt="0"/>
      <dgm:spPr/>
    </dgm:pt>
    <dgm:pt modelId="{FACE4F0A-CB69-413C-BEC0-EC8D3E945D94}" type="pres">
      <dgm:prSet presAssocID="{C4830B02-D27A-45B0-8E66-A95D25450AF2}" presName="compNode" presStyleCnt="0"/>
      <dgm:spPr/>
    </dgm:pt>
    <dgm:pt modelId="{503CFDF1-0E68-4684-BAD4-4F06361EDA1F}" type="pres">
      <dgm:prSet presAssocID="{C4830B02-D27A-45B0-8E66-A95D25450AF2}" presName="aNode" presStyleLbl="bgShp" presStyleIdx="1" presStyleCnt="4"/>
      <dgm:spPr/>
      <dgm:t>
        <a:bodyPr/>
        <a:lstStyle/>
        <a:p>
          <a:endParaRPr lang="en-GB"/>
        </a:p>
      </dgm:t>
    </dgm:pt>
    <dgm:pt modelId="{F3470D8B-7AC2-4044-9BB3-D7EA0646F65D}" type="pres">
      <dgm:prSet presAssocID="{C4830B02-D27A-45B0-8E66-A95D25450AF2}" presName="textNode" presStyleLbl="bgShp" presStyleIdx="1" presStyleCnt="4"/>
      <dgm:spPr/>
      <dgm:t>
        <a:bodyPr/>
        <a:lstStyle/>
        <a:p>
          <a:endParaRPr lang="en-GB"/>
        </a:p>
      </dgm:t>
    </dgm:pt>
    <dgm:pt modelId="{D2CDF286-B3FA-4B00-80DE-C9C939314739}" type="pres">
      <dgm:prSet presAssocID="{C4830B02-D27A-45B0-8E66-A95D25450AF2}" presName="compChildNode" presStyleCnt="0"/>
      <dgm:spPr/>
    </dgm:pt>
    <dgm:pt modelId="{C312F6BA-FA28-4F5A-A8A6-E59066E44C15}" type="pres">
      <dgm:prSet presAssocID="{C4830B02-D27A-45B0-8E66-A95D25450AF2}" presName="theInnerList" presStyleCnt="0"/>
      <dgm:spPr/>
    </dgm:pt>
    <dgm:pt modelId="{6D971C3D-1045-4DD3-B88A-0877220172A5}" type="pres">
      <dgm:prSet presAssocID="{B6362428-83BC-4240-8243-1CE8009CE8EA}" presName="childNode" presStyleLbl="node1" presStyleIdx="1" presStyleCnt="5">
        <dgm:presLayoutVars>
          <dgm:bulletEnabled val="1"/>
        </dgm:presLayoutVars>
      </dgm:prSet>
      <dgm:spPr/>
      <dgm:t>
        <a:bodyPr/>
        <a:lstStyle/>
        <a:p>
          <a:endParaRPr lang="en-GB"/>
        </a:p>
      </dgm:t>
    </dgm:pt>
    <dgm:pt modelId="{18FF55B5-7ACA-4552-A5D1-38D6598EB769}" type="pres">
      <dgm:prSet presAssocID="{B6362428-83BC-4240-8243-1CE8009CE8EA}" presName="aSpace2" presStyleCnt="0"/>
      <dgm:spPr/>
    </dgm:pt>
    <dgm:pt modelId="{C27BF53D-45B1-447E-B6E0-FAD16C6BC009}" type="pres">
      <dgm:prSet presAssocID="{CB0A29D0-6F01-410F-B4C9-4D3492DC1915}" presName="childNode" presStyleLbl="node1" presStyleIdx="2" presStyleCnt="5">
        <dgm:presLayoutVars>
          <dgm:bulletEnabled val="1"/>
        </dgm:presLayoutVars>
      </dgm:prSet>
      <dgm:spPr/>
      <dgm:t>
        <a:bodyPr/>
        <a:lstStyle/>
        <a:p>
          <a:endParaRPr lang="en-GB"/>
        </a:p>
      </dgm:t>
    </dgm:pt>
    <dgm:pt modelId="{B5C2B23B-FC9D-4EFC-8D4E-86AE5348DD14}" type="pres">
      <dgm:prSet presAssocID="{C4830B02-D27A-45B0-8E66-A95D25450AF2}" presName="aSpace" presStyleCnt="0"/>
      <dgm:spPr/>
    </dgm:pt>
    <dgm:pt modelId="{A4247799-8D11-4829-BE8F-97AA942F537C}" type="pres">
      <dgm:prSet presAssocID="{59EA73A9-E915-4BA2-86A8-F2CC19ADC20B}" presName="compNode" presStyleCnt="0"/>
      <dgm:spPr/>
    </dgm:pt>
    <dgm:pt modelId="{5366F92F-53A4-4F3C-AAAD-9730761933F6}" type="pres">
      <dgm:prSet presAssocID="{59EA73A9-E915-4BA2-86A8-F2CC19ADC20B}" presName="aNode" presStyleLbl="bgShp" presStyleIdx="2" presStyleCnt="4"/>
      <dgm:spPr/>
      <dgm:t>
        <a:bodyPr/>
        <a:lstStyle/>
        <a:p>
          <a:endParaRPr lang="en-GB"/>
        </a:p>
      </dgm:t>
    </dgm:pt>
    <dgm:pt modelId="{966E9EEA-1532-4060-B4BD-DEA07C56265E}" type="pres">
      <dgm:prSet presAssocID="{59EA73A9-E915-4BA2-86A8-F2CC19ADC20B}" presName="textNode" presStyleLbl="bgShp" presStyleIdx="2" presStyleCnt="4"/>
      <dgm:spPr/>
      <dgm:t>
        <a:bodyPr/>
        <a:lstStyle/>
        <a:p>
          <a:endParaRPr lang="en-GB"/>
        </a:p>
      </dgm:t>
    </dgm:pt>
    <dgm:pt modelId="{F3001CAA-3F2E-49B4-852D-29014774EBA7}" type="pres">
      <dgm:prSet presAssocID="{59EA73A9-E915-4BA2-86A8-F2CC19ADC20B}" presName="compChildNode" presStyleCnt="0"/>
      <dgm:spPr/>
    </dgm:pt>
    <dgm:pt modelId="{D96792DD-A1F4-46E0-BC7F-A15F749F7291}" type="pres">
      <dgm:prSet presAssocID="{59EA73A9-E915-4BA2-86A8-F2CC19ADC20B}" presName="theInnerList" presStyleCnt="0"/>
      <dgm:spPr/>
    </dgm:pt>
    <dgm:pt modelId="{2F5F598C-BE8C-4601-AB38-5758CD2982F5}" type="pres">
      <dgm:prSet presAssocID="{027187A6-D213-4021-9A12-66DAE07D1CFE}" presName="childNode" presStyleLbl="node1" presStyleIdx="3" presStyleCnt="5">
        <dgm:presLayoutVars>
          <dgm:bulletEnabled val="1"/>
        </dgm:presLayoutVars>
      </dgm:prSet>
      <dgm:spPr/>
      <dgm:t>
        <a:bodyPr/>
        <a:lstStyle/>
        <a:p>
          <a:endParaRPr lang="en-GB"/>
        </a:p>
      </dgm:t>
    </dgm:pt>
    <dgm:pt modelId="{DB409C88-DD37-4693-8531-BB5235AE627C}" type="pres">
      <dgm:prSet presAssocID="{59EA73A9-E915-4BA2-86A8-F2CC19ADC20B}" presName="aSpace" presStyleCnt="0"/>
      <dgm:spPr/>
    </dgm:pt>
    <dgm:pt modelId="{C4CACE08-82F0-4B84-89AA-8E2C727548E7}" type="pres">
      <dgm:prSet presAssocID="{583B9392-E736-4DA1-97E5-83279BFFE30E}" presName="compNode" presStyleCnt="0"/>
      <dgm:spPr/>
    </dgm:pt>
    <dgm:pt modelId="{78F3EE40-9778-4BE4-B7A2-D2FD75B898C9}" type="pres">
      <dgm:prSet presAssocID="{583B9392-E736-4DA1-97E5-83279BFFE30E}" presName="aNode" presStyleLbl="bgShp" presStyleIdx="3" presStyleCnt="4"/>
      <dgm:spPr/>
      <dgm:t>
        <a:bodyPr/>
        <a:lstStyle/>
        <a:p>
          <a:endParaRPr lang="en-GB"/>
        </a:p>
      </dgm:t>
    </dgm:pt>
    <dgm:pt modelId="{50EE3DF3-5E94-4A6E-8415-9DCAA1817476}" type="pres">
      <dgm:prSet presAssocID="{583B9392-E736-4DA1-97E5-83279BFFE30E}" presName="textNode" presStyleLbl="bgShp" presStyleIdx="3" presStyleCnt="4"/>
      <dgm:spPr/>
      <dgm:t>
        <a:bodyPr/>
        <a:lstStyle/>
        <a:p>
          <a:endParaRPr lang="en-GB"/>
        </a:p>
      </dgm:t>
    </dgm:pt>
    <dgm:pt modelId="{82F8DC8A-A02D-4905-AA19-711C50936022}" type="pres">
      <dgm:prSet presAssocID="{583B9392-E736-4DA1-97E5-83279BFFE30E}" presName="compChildNode" presStyleCnt="0"/>
      <dgm:spPr/>
    </dgm:pt>
    <dgm:pt modelId="{2E7F10AC-679F-470E-BF82-F4FEAA2B6A55}" type="pres">
      <dgm:prSet presAssocID="{583B9392-E736-4DA1-97E5-83279BFFE30E}" presName="theInnerList" presStyleCnt="0"/>
      <dgm:spPr/>
    </dgm:pt>
    <dgm:pt modelId="{914339A3-D2B9-457A-A117-BF1BA4362B67}" type="pres">
      <dgm:prSet presAssocID="{29B8F630-83B5-4277-AB87-012813D5E0BB}" presName="childNode" presStyleLbl="node1" presStyleIdx="4" presStyleCnt="5">
        <dgm:presLayoutVars>
          <dgm:bulletEnabled val="1"/>
        </dgm:presLayoutVars>
      </dgm:prSet>
      <dgm:spPr/>
      <dgm:t>
        <a:bodyPr/>
        <a:lstStyle/>
        <a:p>
          <a:endParaRPr lang="en-GB"/>
        </a:p>
      </dgm:t>
    </dgm:pt>
  </dgm:ptLst>
  <dgm:cxnLst>
    <dgm:cxn modelId="{B5EE060B-7258-4EB7-8FB1-70B51FB7F3D0}" type="presOf" srcId="{AE4AC126-1F6F-4D31-A3BE-F0A85B868EFC}" destId="{C07E668B-3368-433C-A1A7-115FCCB08F9F}" srcOrd="0" destOrd="0" presId="urn:microsoft.com/office/officeart/2005/8/layout/lProcess2"/>
    <dgm:cxn modelId="{1F5E0D03-BB35-457A-A008-F4860A416A7C}" type="presOf" srcId="{73351013-48E7-4EA5-B297-3EEDE1F22380}" destId="{2BEF7A58-00EB-469F-B9B2-48E3571C2AEA}" srcOrd="0" destOrd="0" presId="urn:microsoft.com/office/officeart/2005/8/layout/lProcess2"/>
    <dgm:cxn modelId="{9D4E13F1-7EDC-4D81-AA6E-546E63897018}" type="presOf" srcId="{C16CD35F-A8D7-4595-9544-9B5258722D0E}" destId="{B7D3257D-7473-4797-86DC-28758921510E}" srcOrd="0" destOrd="0" presId="urn:microsoft.com/office/officeart/2005/8/layout/lProcess2"/>
    <dgm:cxn modelId="{A879C679-B779-4ACA-AB7A-442AB9D0418C}" type="presOf" srcId="{583B9392-E736-4DA1-97E5-83279BFFE30E}" destId="{50EE3DF3-5E94-4A6E-8415-9DCAA1817476}" srcOrd="1" destOrd="0" presId="urn:microsoft.com/office/officeart/2005/8/layout/lProcess2"/>
    <dgm:cxn modelId="{CDDE64FA-036A-45A0-AFBE-EAFBBE4DD472}" type="presOf" srcId="{C4830B02-D27A-45B0-8E66-A95D25450AF2}" destId="{F3470D8B-7AC2-4044-9BB3-D7EA0646F65D}" srcOrd="1" destOrd="0" presId="urn:microsoft.com/office/officeart/2005/8/layout/lProcess2"/>
    <dgm:cxn modelId="{5A3324CF-AC53-4878-B21F-73898B09A4D1}" srcId="{73351013-48E7-4EA5-B297-3EEDE1F22380}" destId="{583B9392-E736-4DA1-97E5-83279BFFE30E}" srcOrd="3" destOrd="0" parTransId="{DCEFFBE8-0841-451A-94BA-2EA42174B16A}" sibTransId="{9E464358-E9B9-4F70-923B-ADA9E32F0E3E}"/>
    <dgm:cxn modelId="{3C6CC3CE-95BD-4622-9393-C04BED2A9EEC}" srcId="{73351013-48E7-4EA5-B297-3EEDE1F22380}" destId="{C4830B02-D27A-45B0-8E66-A95D25450AF2}" srcOrd="1" destOrd="0" parTransId="{8030D29B-E900-47FB-B198-74A4EE7123D7}" sibTransId="{4F06839C-4D1A-46D4-9DC9-F114B306AA9C}"/>
    <dgm:cxn modelId="{5E664832-D16C-49B4-802E-AB3E48C48796}" srcId="{C4830B02-D27A-45B0-8E66-A95D25450AF2}" destId="{CB0A29D0-6F01-410F-B4C9-4D3492DC1915}" srcOrd="1" destOrd="0" parTransId="{EED47119-BA17-4CC4-A72E-BE90B4309DE0}" sibTransId="{C68E0C37-F594-45C0-84DD-7B2E0104CB0C}"/>
    <dgm:cxn modelId="{15E4D015-E01A-4991-BA19-ECCAA4CEADFE}" type="presOf" srcId="{59EA73A9-E915-4BA2-86A8-F2CC19ADC20B}" destId="{966E9EEA-1532-4060-B4BD-DEA07C56265E}" srcOrd="1" destOrd="0" presId="urn:microsoft.com/office/officeart/2005/8/layout/lProcess2"/>
    <dgm:cxn modelId="{DFBB38F1-4BC9-46C3-8080-1625C74A5B1A}" type="presOf" srcId="{C16CD35F-A8D7-4595-9544-9B5258722D0E}" destId="{8A93BBF8-F339-44C5-9F9B-2B9757AAFA8B}" srcOrd="1" destOrd="0" presId="urn:microsoft.com/office/officeart/2005/8/layout/lProcess2"/>
    <dgm:cxn modelId="{56EF4B2F-B6B6-41B8-AA20-D7E507049686}" type="presOf" srcId="{027187A6-D213-4021-9A12-66DAE07D1CFE}" destId="{2F5F598C-BE8C-4601-AB38-5758CD2982F5}" srcOrd="0" destOrd="0" presId="urn:microsoft.com/office/officeart/2005/8/layout/lProcess2"/>
    <dgm:cxn modelId="{77D6FE87-D376-44C9-8B72-AF5429442282}" type="presOf" srcId="{59EA73A9-E915-4BA2-86A8-F2CC19ADC20B}" destId="{5366F92F-53A4-4F3C-AAAD-9730761933F6}" srcOrd="0" destOrd="0" presId="urn:microsoft.com/office/officeart/2005/8/layout/lProcess2"/>
    <dgm:cxn modelId="{F4799A4B-DDBF-48E1-A2AC-B62DD30AE2C8}" srcId="{73351013-48E7-4EA5-B297-3EEDE1F22380}" destId="{59EA73A9-E915-4BA2-86A8-F2CC19ADC20B}" srcOrd="2" destOrd="0" parTransId="{83597D90-25C0-47FE-9D09-47BCCAE5603A}" sibTransId="{21FD1885-AAA7-48CC-BF57-E607213040AA}"/>
    <dgm:cxn modelId="{D128D134-7F1C-4474-8AA0-366E6507CC84}" srcId="{73351013-48E7-4EA5-B297-3EEDE1F22380}" destId="{C16CD35F-A8D7-4595-9544-9B5258722D0E}" srcOrd="0" destOrd="0" parTransId="{D3A19D7B-D512-4B3D-89B5-DE4160DB2EDC}" sibTransId="{5E466FC4-8AB5-4EDD-A42A-3068BA715D85}"/>
    <dgm:cxn modelId="{A5D2668C-9FD2-4A7E-AFB8-3A8B4ACFB12D}" srcId="{583B9392-E736-4DA1-97E5-83279BFFE30E}" destId="{29B8F630-83B5-4277-AB87-012813D5E0BB}" srcOrd="0" destOrd="0" parTransId="{65C47905-CD73-49CD-9E7D-638BC0EC9DF6}" sibTransId="{25C55F9B-A71B-4D78-A5A5-C75E575B5803}"/>
    <dgm:cxn modelId="{442D3746-4278-4D70-A758-712667725DBD}" srcId="{C4830B02-D27A-45B0-8E66-A95D25450AF2}" destId="{B6362428-83BC-4240-8243-1CE8009CE8EA}" srcOrd="0" destOrd="0" parTransId="{D684EEB5-FAD9-4038-B148-975DCE8880A6}" sibTransId="{39621394-8A2A-41D9-8353-98DB2E8140D8}"/>
    <dgm:cxn modelId="{68373A97-E7AF-4594-8DC4-F1C1D8EE72B4}" type="presOf" srcId="{CB0A29D0-6F01-410F-B4C9-4D3492DC1915}" destId="{C27BF53D-45B1-447E-B6E0-FAD16C6BC009}" srcOrd="0" destOrd="0" presId="urn:microsoft.com/office/officeart/2005/8/layout/lProcess2"/>
    <dgm:cxn modelId="{50D511C9-5CF5-4EA0-88E6-D3D4A99AC822}" srcId="{59EA73A9-E915-4BA2-86A8-F2CC19ADC20B}" destId="{027187A6-D213-4021-9A12-66DAE07D1CFE}" srcOrd="0" destOrd="0" parTransId="{E08F32E3-E58B-48B7-8BC2-BA0616DAB9F1}" sibTransId="{0A4F4C3E-7C76-4550-8470-5CDF2BAD443A}"/>
    <dgm:cxn modelId="{449E50CD-2284-4499-9CE3-E7071521A802}" srcId="{C16CD35F-A8D7-4595-9544-9B5258722D0E}" destId="{AE4AC126-1F6F-4D31-A3BE-F0A85B868EFC}" srcOrd="0" destOrd="0" parTransId="{3F914EB5-AFE7-4710-AECE-07D1ABB72760}" sibTransId="{50299D90-9F6D-4771-9BEF-D2F2CD599788}"/>
    <dgm:cxn modelId="{E578EBC6-6E86-4109-ABBE-F0C5964EF168}" type="presOf" srcId="{583B9392-E736-4DA1-97E5-83279BFFE30E}" destId="{78F3EE40-9778-4BE4-B7A2-D2FD75B898C9}" srcOrd="0" destOrd="0" presId="urn:microsoft.com/office/officeart/2005/8/layout/lProcess2"/>
    <dgm:cxn modelId="{2CE9F9F2-EF78-42F4-8EDE-333C64EA20BE}" type="presOf" srcId="{B6362428-83BC-4240-8243-1CE8009CE8EA}" destId="{6D971C3D-1045-4DD3-B88A-0877220172A5}" srcOrd="0" destOrd="0" presId="urn:microsoft.com/office/officeart/2005/8/layout/lProcess2"/>
    <dgm:cxn modelId="{91A3DCE3-8A3C-4CB1-AFE0-E2901EAF47ED}" type="presOf" srcId="{C4830B02-D27A-45B0-8E66-A95D25450AF2}" destId="{503CFDF1-0E68-4684-BAD4-4F06361EDA1F}" srcOrd="0" destOrd="0" presId="urn:microsoft.com/office/officeart/2005/8/layout/lProcess2"/>
    <dgm:cxn modelId="{DCF451C4-F6BD-4907-9282-2792CB99D5EF}" type="presOf" srcId="{29B8F630-83B5-4277-AB87-012813D5E0BB}" destId="{914339A3-D2B9-457A-A117-BF1BA4362B67}" srcOrd="0" destOrd="0" presId="urn:microsoft.com/office/officeart/2005/8/layout/lProcess2"/>
    <dgm:cxn modelId="{380AAF62-20B2-4D0A-ACB0-02CDEB481B5A}" type="presParOf" srcId="{2BEF7A58-00EB-469F-B9B2-48E3571C2AEA}" destId="{399A111B-A107-4CEE-A947-0F281185B0FC}" srcOrd="0" destOrd="0" presId="urn:microsoft.com/office/officeart/2005/8/layout/lProcess2"/>
    <dgm:cxn modelId="{02214B72-C9C4-4D31-BA8C-F8141D7847D8}" type="presParOf" srcId="{399A111B-A107-4CEE-A947-0F281185B0FC}" destId="{B7D3257D-7473-4797-86DC-28758921510E}" srcOrd="0" destOrd="0" presId="urn:microsoft.com/office/officeart/2005/8/layout/lProcess2"/>
    <dgm:cxn modelId="{473C57D7-057E-4665-95B9-8848982ACFB2}" type="presParOf" srcId="{399A111B-A107-4CEE-A947-0F281185B0FC}" destId="{8A93BBF8-F339-44C5-9F9B-2B9757AAFA8B}" srcOrd="1" destOrd="0" presId="urn:microsoft.com/office/officeart/2005/8/layout/lProcess2"/>
    <dgm:cxn modelId="{DFB6E46C-B0FD-4F87-B686-7A9E742D2428}" type="presParOf" srcId="{399A111B-A107-4CEE-A947-0F281185B0FC}" destId="{2808F941-0979-41DB-96CF-FA318D4F3141}" srcOrd="2" destOrd="0" presId="urn:microsoft.com/office/officeart/2005/8/layout/lProcess2"/>
    <dgm:cxn modelId="{2FDCBFBA-925C-43AD-90B1-0011FDC37D6F}" type="presParOf" srcId="{2808F941-0979-41DB-96CF-FA318D4F3141}" destId="{3B6D9672-AC84-45B4-A80D-C180CDE5EA23}" srcOrd="0" destOrd="0" presId="urn:microsoft.com/office/officeart/2005/8/layout/lProcess2"/>
    <dgm:cxn modelId="{9B477ABA-9424-4DA7-81CD-954706481209}" type="presParOf" srcId="{3B6D9672-AC84-45B4-A80D-C180CDE5EA23}" destId="{C07E668B-3368-433C-A1A7-115FCCB08F9F}" srcOrd="0" destOrd="0" presId="urn:microsoft.com/office/officeart/2005/8/layout/lProcess2"/>
    <dgm:cxn modelId="{30656FBE-77EA-495E-887D-3925E53E8383}" type="presParOf" srcId="{2BEF7A58-00EB-469F-B9B2-48E3571C2AEA}" destId="{F5D497BC-FECC-4775-8A73-EBE3846AC13B}" srcOrd="1" destOrd="0" presId="urn:microsoft.com/office/officeart/2005/8/layout/lProcess2"/>
    <dgm:cxn modelId="{ACFB1D6C-DE6B-4C16-A75F-FCA1EAD60B65}" type="presParOf" srcId="{2BEF7A58-00EB-469F-B9B2-48E3571C2AEA}" destId="{FACE4F0A-CB69-413C-BEC0-EC8D3E945D94}" srcOrd="2" destOrd="0" presId="urn:microsoft.com/office/officeart/2005/8/layout/lProcess2"/>
    <dgm:cxn modelId="{7C8E358E-7BBD-4A37-823F-FA734B983994}" type="presParOf" srcId="{FACE4F0A-CB69-413C-BEC0-EC8D3E945D94}" destId="{503CFDF1-0E68-4684-BAD4-4F06361EDA1F}" srcOrd="0" destOrd="0" presId="urn:microsoft.com/office/officeart/2005/8/layout/lProcess2"/>
    <dgm:cxn modelId="{C3983D1A-2E9C-44CB-8040-C8E9696320BA}" type="presParOf" srcId="{FACE4F0A-CB69-413C-BEC0-EC8D3E945D94}" destId="{F3470D8B-7AC2-4044-9BB3-D7EA0646F65D}" srcOrd="1" destOrd="0" presId="urn:microsoft.com/office/officeart/2005/8/layout/lProcess2"/>
    <dgm:cxn modelId="{E6F536E3-8A98-497D-AAA7-D1F46B4E7D46}" type="presParOf" srcId="{FACE4F0A-CB69-413C-BEC0-EC8D3E945D94}" destId="{D2CDF286-B3FA-4B00-80DE-C9C939314739}" srcOrd="2" destOrd="0" presId="urn:microsoft.com/office/officeart/2005/8/layout/lProcess2"/>
    <dgm:cxn modelId="{77CC5F0F-9F26-4F6E-B26F-DE6851E80739}" type="presParOf" srcId="{D2CDF286-B3FA-4B00-80DE-C9C939314739}" destId="{C312F6BA-FA28-4F5A-A8A6-E59066E44C15}" srcOrd="0" destOrd="0" presId="urn:microsoft.com/office/officeart/2005/8/layout/lProcess2"/>
    <dgm:cxn modelId="{DB36718A-6273-4FE7-A916-007A705BEC8B}" type="presParOf" srcId="{C312F6BA-FA28-4F5A-A8A6-E59066E44C15}" destId="{6D971C3D-1045-4DD3-B88A-0877220172A5}" srcOrd="0" destOrd="0" presId="urn:microsoft.com/office/officeart/2005/8/layout/lProcess2"/>
    <dgm:cxn modelId="{27E1A262-7A9B-4B3A-AE0E-4F0B4FC99E83}" type="presParOf" srcId="{C312F6BA-FA28-4F5A-A8A6-E59066E44C15}" destId="{18FF55B5-7ACA-4552-A5D1-38D6598EB769}" srcOrd="1" destOrd="0" presId="urn:microsoft.com/office/officeart/2005/8/layout/lProcess2"/>
    <dgm:cxn modelId="{ECE895C2-85A1-4B35-B268-4D4EF2FB0D3A}" type="presParOf" srcId="{C312F6BA-FA28-4F5A-A8A6-E59066E44C15}" destId="{C27BF53D-45B1-447E-B6E0-FAD16C6BC009}" srcOrd="2" destOrd="0" presId="urn:microsoft.com/office/officeart/2005/8/layout/lProcess2"/>
    <dgm:cxn modelId="{F0B9F660-0AC6-4843-B6B3-227AEA20E851}" type="presParOf" srcId="{2BEF7A58-00EB-469F-B9B2-48E3571C2AEA}" destId="{B5C2B23B-FC9D-4EFC-8D4E-86AE5348DD14}" srcOrd="3" destOrd="0" presId="urn:microsoft.com/office/officeart/2005/8/layout/lProcess2"/>
    <dgm:cxn modelId="{0296E411-3506-4CD5-B10B-5A2A6F640647}" type="presParOf" srcId="{2BEF7A58-00EB-469F-B9B2-48E3571C2AEA}" destId="{A4247799-8D11-4829-BE8F-97AA942F537C}" srcOrd="4" destOrd="0" presId="urn:microsoft.com/office/officeart/2005/8/layout/lProcess2"/>
    <dgm:cxn modelId="{DA8F91AE-866D-41CE-945B-9851BC1DA193}" type="presParOf" srcId="{A4247799-8D11-4829-BE8F-97AA942F537C}" destId="{5366F92F-53A4-4F3C-AAAD-9730761933F6}" srcOrd="0" destOrd="0" presId="urn:microsoft.com/office/officeart/2005/8/layout/lProcess2"/>
    <dgm:cxn modelId="{8367A2BB-68AD-4D66-91E1-9FEBDB9CCBE3}" type="presParOf" srcId="{A4247799-8D11-4829-BE8F-97AA942F537C}" destId="{966E9EEA-1532-4060-B4BD-DEA07C56265E}" srcOrd="1" destOrd="0" presId="urn:microsoft.com/office/officeart/2005/8/layout/lProcess2"/>
    <dgm:cxn modelId="{BCA26BF1-121C-4C05-93BB-923723E2F59E}" type="presParOf" srcId="{A4247799-8D11-4829-BE8F-97AA942F537C}" destId="{F3001CAA-3F2E-49B4-852D-29014774EBA7}" srcOrd="2" destOrd="0" presId="urn:microsoft.com/office/officeart/2005/8/layout/lProcess2"/>
    <dgm:cxn modelId="{0BA9D3A1-7766-493D-A733-F787F35D5373}" type="presParOf" srcId="{F3001CAA-3F2E-49B4-852D-29014774EBA7}" destId="{D96792DD-A1F4-46E0-BC7F-A15F749F7291}" srcOrd="0" destOrd="0" presId="urn:microsoft.com/office/officeart/2005/8/layout/lProcess2"/>
    <dgm:cxn modelId="{CD3FEC4F-5659-4863-9897-F00AC078A62F}" type="presParOf" srcId="{D96792DD-A1F4-46E0-BC7F-A15F749F7291}" destId="{2F5F598C-BE8C-4601-AB38-5758CD2982F5}" srcOrd="0" destOrd="0" presId="urn:microsoft.com/office/officeart/2005/8/layout/lProcess2"/>
    <dgm:cxn modelId="{DC1386EA-B873-44AE-9BD7-95250365C827}" type="presParOf" srcId="{2BEF7A58-00EB-469F-B9B2-48E3571C2AEA}" destId="{DB409C88-DD37-4693-8531-BB5235AE627C}" srcOrd="5" destOrd="0" presId="urn:microsoft.com/office/officeart/2005/8/layout/lProcess2"/>
    <dgm:cxn modelId="{F5FBD070-1A51-4547-A352-9D6F4E789523}" type="presParOf" srcId="{2BEF7A58-00EB-469F-B9B2-48E3571C2AEA}" destId="{C4CACE08-82F0-4B84-89AA-8E2C727548E7}" srcOrd="6" destOrd="0" presId="urn:microsoft.com/office/officeart/2005/8/layout/lProcess2"/>
    <dgm:cxn modelId="{348C0BE5-2832-4E9F-8237-E64284ED9D81}" type="presParOf" srcId="{C4CACE08-82F0-4B84-89AA-8E2C727548E7}" destId="{78F3EE40-9778-4BE4-B7A2-D2FD75B898C9}" srcOrd="0" destOrd="0" presId="urn:microsoft.com/office/officeart/2005/8/layout/lProcess2"/>
    <dgm:cxn modelId="{BD1CD060-AE09-43F4-A83B-AC892E9F3033}" type="presParOf" srcId="{C4CACE08-82F0-4B84-89AA-8E2C727548E7}" destId="{50EE3DF3-5E94-4A6E-8415-9DCAA1817476}" srcOrd="1" destOrd="0" presId="urn:microsoft.com/office/officeart/2005/8/layout/lProcess2"/>
    <dgm:cxn modelId="{4E2FF251-3704-4415-A0ED-982A11C78B0B}" type="presParOf" srcId="{C4CACE08-82F0-4B84-89AA-8E2C727548E7}" destId="{82F8DC8A-A02D-4905-AA19-711C50936022}" srcOrd="2" destOrd="0" presId="urn:microsoft.com/office/officeart/2005/8/layout/lProcess2"/>
    <dgm:cxn modelId="{62324F71-4446-4F8A-9FB8-A2E417AFA9AE}" type="presParOf" srcId="{82F8DC8A-A02D-4905-AA19-711C50936022}" destId="{2E7F10AC-679F-470E-BF82-F4FEAA2B6A55}" srcOrd="0" destOrd="0" presId="urn:microsoft.com/office/officeart/2005/8/layout/lProcess2"/>
    <dgm:cxn modelId="{DE368F62-715F-4F95-A932-EB7538DDF756}" type="presParOf" srcId="{2E7F10AC-679F-470E-BF82-F4FEAA2B6A55}" destId="{914339A3-D2B9-457A-A117-BF1BA4362B67}" srcOrd="0" destOrd="0" presId="urn:microsoft.com/office/officeart/2005/8/layout/l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D3257D-7473-4797-86DC-28758921510E}">
      <dsp:nvSpPr>
        <dsp:cNvPr id="0" name=""/>
        <dsp:cNvSpPr/>
      </dsp:nvSpPr>
      <dsp:spPr>
        <a:xfrm>
          <a:off x="1322" y="0"/>
          <a:ext cx="129793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ka-GE" sz="1300" kern="1200"/>
            <a:t>გამოვლენა</a:t>
          </a:r>
          <a:endParaRPr lang="en-GB" sz="1300" kern="1200"/>
        </a:p>
      </dsp:txBody>
      <dsp:txXfrm>
        <a:off x="1322" y="0"/>
        <a:ext cx="1297930" cy="960120"/>
      </dsp:txXfrm>
    </dsp:sp>
    <dsp:sp modelId="{C07E668B-3368-433C-A1A7-115FCCB08F9F}">
      <dsp:nvSpPr>
        <dsp:cNvPr id="0" name=""/>
        <dsp:cNvSpPr/>
      </dsp:nvSpPr>
      <dsp:spPr>
        <a:xfrm>
          <a:off x="131115" y="960120"/>
          <a:ext cx="1038344" cy="20802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ka-GE" sz="700" kern="1200"/>
            <a:t>ბენეფიციარის სოციალური მუშაკი (სოციალური მომსახურების სააგენტო, სასჯელაღსრულების სისტემა, საზოგადოებრივი ორგანიზაციები)</a:t>
          </a:r>
          <a:endParaRPr lang="en-GB" sz="700" kern="1200"/>
        </a:p>
      </dsp:txBody>
      <dsp:txXfrm>
        <a:off x="161527" y="990532"/>
        <a:ext cx="977520" cy="2019436"/>
      </dsp:txXfrm>
    </dsp:sp>
    <dsp:sp modelId="{503CFDF1-0E68-4684-BAD4-4F06361EDA1F}">
      <dsp:nvSpPr>
        <dsp:cNvPr id="0" name=""/>
        <dsp:cNvSpPr/>
      </dsp:nvSpPr>
      <dsp:spPr>
        <a:xfrm>
          <a:off x="1396597" y="0"/>
          <a:ext cx="129793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ka-GE" sz="1300" kern="1200"/>
            <a:t>მკურნალობა</a:t>
          </a:r>
          <a:endParaRPr lang="en-GB" sz="1300" kern="1200"/>
        </a:p>
      </dsp:txBody>
      <dsp:txXfrm>
        <a:off x="1396597" y="0"/>
        <a:ext cx="1297930" cy="960120"/>
      </dsp:txXfrm>
    </dsp:sp>
    <dsp:sp modelId="{6D971C3D-1045-4DD3-B88A-0877220172A5}">
      <dsp:nvSpPr>
        <dsp:cNvPr id="0" name=""/>
        <dsp:cNvSpPr/>
      </dsp:nvSpPr>
      <dsp:spPr>
        <a:xfrm>
          <a:off x="1526390" y="961057"/>
          <a:ext cx="1038344" cy="9649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ka-GE" sz="700" kern="1200"/>
            <a:t>ჰოპიტალიზაციის შემთხვევაში (ტუბერკულოზის პროგრამის სოციალური მუშაკი)</a:t>
          </a:r>
          <a:endParaRPr lang="en-GB" sz="700" kern="1200"/>
        </a:p>
      </dsp:txBody>
      <dsp:txXfrm>
        <a:off x="1554653" y="989320"/>
        <a:ext cx="981818" cy="908438"/>
      </dsp:txXfrm>
    </dsp:sp>
    <dsp:sp modelId="{C27BF53D-45B1-447E-B6E0-FAD16C6BC009}">
      <dsp:nvSpPr>
        <dsp:cNvPr id="0" name=""/>
        <dsp:cNvSpPr/>
      </dsp:nvSpPr>
      <dsp:spPr>
        <a:xfrm>
          <a:off x="1526390" y="2074478"/>
          <a:ext cx="1038344" cy="9649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ka-GE" sz="700" kern="1200"/>
            <a:t>ბინაზე (ტუბერკულოზის პროგრამის სოციალური მუშაკი, ბენეფიციარის სხვა სოციალურ მუშაკთან ერთად)</a:t>
          </a:r>
          <a:endParaRPr lang="en-GB" sz="700" kern="1200"/>
        </a:p>
      </dsp:txBody>
      <dsp:txXfrm>
        <a:off x="1554653" y="2102741"/>
        <a:ext cx="981818" cy="908438"/>
      </dsp:txXfrm>
    </dsp:sp>
    <dsp:sp modelId="{5366F92F-53A4-4F3C-AAAD-9730761933F6}">
      <dsp:nvSpPr>
        <dsp:cNvPr id="0" name=""/>
        <dsp:cNvSpPr/>
      </dsp:nvSpPr>
      <dsp:spPr>
        <a:xfrm>
          <a:off x="2791872" y="0"/>
          <a:ext cx="129793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ka-GE" sz="1300" kern="1200"/>
            <a:t>რეაბილიტაცია</a:t>
          </a:r>
          <a:endParaRPr lang="en-GB" sz="1300" kern="1200"/>
        </a:p>
      </dsp:txBody>
      <dsp:txXfrm>
        <a:off x="2791872" y="0"/>
        <a:ext cx="1297930" cy="960120"/>
      </dsp:txXfrm>
    </dsp:sp>
    <dsp:sp modelId="{2F5F598C-BE8C-4601-AB38-5758CD2982F5}">
      <dsp:nvSpPr>
        <dsp:cNvPr id="0" name=""/>
        <dsp:cNvSpPr/>
      </dsp:nvSpPr>
      <dsp:spPr>
        <a:xfrm>
          <a:off x="2921665" y="960120"/>
          <a:ext cx="1038344" cy="20802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ka-GE" sz="700" kern="1200"/>
            <a:t>ბენეფიციარის სოციალური მუშაკი (ტუბერკულოზის პროგრამის სოციალურ მუშაკთან ერთად)</a:t>
          </a:r>
          <a:endParaRPr lang="en-GB" sz="700" kern="1200"/>
        </a:p>
      </dsp:txBody>
      <dsp:txXfrm>
        <a:off x="2952077" y="990532"/>
        <a:ext cx="977520" cy="2019436"/>
      </dsp:txXfrm>
    </dsp:sp>
    <dsp:sp modelId="{78F3EE40-9778-4BE4-B7A2-D2FD75B898C9}">
      <dsp:nvSpPr>
        <dsp:cNvPr id="0" name=""/>
        <dsp:cNvSpPr/>
      </dsp:nvSpPr>
      <dsp:spPr>
        <a:xfrm>
          <a:off x="4187147" y="0"/>
          <a:ext cx="129793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ka-GE" sz="1300" kern="1200"/>
            <a:t>გარდაცვალება</a:t>
          </a:r>
          <a:endParaRPr lang="en-GB" sz="1300" kern="1200"/>
        </a:p>
      </dsp:txBody>
      <dsp:txXfrm>
        <a:off x="4187147" y="0"/>
        <a:ext cx="1297930" cy="960120"/>
      </dsp:txXfrm>
    </dsp:sp>
    <dsp:sp modelId="{914339A3-D2B9-457A-A117-BF1BA4362B67}">
      <dsp:nvSpPr>
        <dsp:cNvPr id="0" name=""/>
        <dsp:cNvSpPr/>
      </dsp:nvSpPr>
      <dsp:spPr>
        <a:xfrm>
          <a:off x="4316940" y="960120"/>
          <a:ext cx="1038344" cy="20802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ka-GE" sz="700" kern="1200"/>
            <a:t>ბენეფიციარის სოციალური მუშაკი ან/და ტუბერკულოზის სოციალური მუშაკი (ერთმანეთთან კოორდინაციით)</a:t>
          </a:r>
          <a:endParaRPr lang="en-GB" sz="700" kern="1200"/>
        </a:p>
      </dsp:txBody>
      <dsp:txXfrm>
        <a:off x="4347352" y="990532"/>
        <a:ext cx="977520" cy="201943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B860-EBCE-498C-8873-DD9520A61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6</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zurab tatanashvili</dc:creator>
  <cp:keywords/>
  <dc:description/>
  <cp:lastModifiedBy>zurab tatanashvili</cp:lastModifiedBy>
  <cp:revision>12</cp:revision>
  <dcterms:created xsi:type="dcterms:W3CDTF">2019-04-12T08:50:00Z</dcterms:created>
  <dcterms:modified xsi:type="dcterms:W3CDTF">2020-10-05T08:41:00Z</dcterms:modified>
</cp:coreProperties>
</file>